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SGB 3 — Ausbildungsgeld bei Berufsausbildung und Unterstützter Beschäftigung</w:t>
      </w:r>
    </w:p>
    <w:p>
      <w:r>
        <w:rPr>
          <w:color w:val="555555"/>
          <w:sz w:val="18"/>
        </w:rPr>
        <w:t xml:space="preserve">Sozialgesetzbuch (SGB) Drittes Buch (III) - Arbeitsförderung - (Artikel 1 des Gesetzes vom 24. März 1997, BGBl. I S. 594)</w:t>
      </w:r>
    </w:p>
    <w:p>
      <w:r>
        <w:rPr>
          <w:color w:val="555555"/>
          <w:sz w:val="18"/>
        </w:rPr>
        <w:t xml:space="preserve">Stand: 01.08.2024 (konsolidierte Textfassung, kein amtliches Inkrafttretensdatum)</w:t>
      </w:r>
    </w:p>
    <w:p>
      <w:r>
        <w:t xml:space="preserve">Bei einer Berufsausbildung und bei einer individuellen betrieblichen Qualifizierung im Rahmen der Unterstützten Beschäftigung wird folgender Bedarf zugrunde gelegt:</w:t>
      </w:r>
    </w:p>
    <w:p>
      <w:pPr>
        <w:ind w:left="420"/>
      </w:pPr>
      <w:r>
        <w:t xml:space="preserve">1. bei Unterbringung im Haushalt der Eltern oder eines Elternteils der jeweils geltende Bedarf nach § 13 Absatz 1 Nummer 1 des Bundesausbildungsförderungsgesetzes zuzüglich des jeweils geltenden Bedarfs für die Unterkunft nach § 13 Absatz 2 Nummer 1 des Bundesausbildungsförderungsgesetzes,</w:t>
      </w:r>
    </w:p>
    <w:p>
      <w:pPr>
        <w:ind w:left="420"/>
      </w:pPr>
      <w:r>
        <w:t xml:space="preserve">2. bei Unterbringung in einem Wohnheim, einem Internat oder einer besonderen Einrichtung für Menschen mit Behinderungen 133 Euro monatlich, wenn die Kosten für Unterbringung und Verpflegung von der Agentur für Arbeit oder einem anderen Leistungsträger übernommen werden,</w:t>
      </w:r>
    </w:p>
    <w:p>
      <w:pPr>
        <w:ind w:left="420"/>
      </w:pPr>
      <w:r>
        <w:t xml:space="preserve">3. bei anderweitiger Unterbringung der jeweils geltende Bedarf nach § 13 Absatz 1 Nummer 1 des Bundesausbildungsförderungsgesetzes zuzüglich des jeweils geltenden Bedarfs für die Unterkunft nach § 13 Absatz 2 Nummer 2 des Bundesausbildungsförderungsgesetzes; § 128 ist mit Ausnahme der Erstattung behinderungsbedingter Mehraufwendungen nicht anzuwenden.</w:t>
      </w:r>
    </w:p>
    <w:p>
      <w:r>
        <w:t xml:space="preserve">Bei einer Berufsausbildung ist in den Fällen der Nummern 1 und 3 mindestens ein Betrag zugrunde zu legen, der der Ausbildungsvergütung nach § 17 Absatz 2 des Berufsbildungsgesetzes nach Abzug der Steuern und einer Sozialversicherungspauschale nach § 153 Absatz 1 entspricht. Übersteigt in den Fällen der Nummer 2 die Ausbildungsvergütung nach § 17 Absatz 2 des Berufsbildungsgesetzes nach Abzug der Steuern und einer Sozialversicherungspauschale nach § 153 Absatz 1 den Bedarf zuzüglich der Beträge nach § 2 Absatz 1 und 3 Nummer 2 der Sozialversicherungsentgeltverordnung, so wird die Differenz als Ausgleichsbetrag gezahlt.</w:t>
      </w:r>
    </w:p>
    <w:p>
      <w:r>
        <w:rPr>
          <w:color w:val="555555"/>
          <w:sz w:val="17"/>
        </w:rPr>
        <w:t xml:space="preserve">Zitiervorschlag: § 123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