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SGB 2 — Leistungsberechtigte</w:t>
      </w:r>
    </w:p>
    <w:p>
      <w:r>
        <w:rPr>
          <w:color w:val="555555"/>
          <w:sz w:val="18"/>
        </w:rPr>
        <w:t xml:space="preserve">Sozialgesetzbuch (SGB) Zweites Buch (II) - Grundsicherung für Arbeitsuchende</w:t>
      </w:r>
    </w:p>
    <w:p>
      <w:r>
        <w:rPr>
          <w:color w:val="555555"/>
          <w:sz w:val="18"/>
        </w:rPr>
        <w:t xml:space="preserve">Stand: 01.06.2024 (konsolidierte Textfassung, kein amtliches Inkrafttretensdatum)</w:t>
      </w:r>
    </w:p>
    <w:p>
      <w:r>
        <w:t xml:space="preserve">(1) Leistungen nach diesem Buch erhalten Personen, die</w:t>
      </w:r>
    </w:p>
    <w:p>
      <w:pPr>
        <w:ind w:left="420"/>
      </w:pPr>
      <w:r>
        <w:t xml:space="preserve">1. das 15. Lebensjahr vollendet und die Altersgrenze nach § 7a noch nicht erreicht haben,</w:t>
      </w:r>
    </w:p>
    <w:p>
      <w:pPr>
        <w:ind w:left="420"/>
      </w:pPr>
      <w:r>
        <w:t xml:space="preserve">2. erwerbsfähig sind,</w:t>
      </w:r>
    </w:p>
    <w:p>
      <w:pPr>
        <w:ind w:left="420"/>
      </w:pPr>
      <w:r>
        <w:t xml:space="preserve">3. hilfebedürftig sind und</w:t>
      </w:r>
    </w:p>
    <w:p>
      <w:pPr>
        <w:ind w:left="420"/>
      </w:pPr>
      <w:r>
        <w:t xml:space="preserve">4. ihren gewöhnlichen Aufenthalt in der Bundesrepublik Deutschland haben (erwerbsfähige Leistungsberechtigte).</w:t>
      </w:r>
    </w:p>
    <w:p>
      <w:r>
        <w:t xml:space="preserve">Ausgenommen sind</w:t>
      </w:r>
    </w:p>
    <w:p>
      <w:pPr>
        <w:ind w:left="420"/>
      </w:pPr>
      <w:r>
        <w:t xml:space="preserve">1. Ausländerinnen und Ausländer, die weder in der Bundesrepublik Deutschland Arbeitnehmerinnen, Arbeitnehmer oder Selbständige noch aufgrund des § 2 Absatz 3 des Freizügigkeitsgesetzes/EU freizügigkeitsberechtigt sind, und ihre Familienangehörigen für die ersten drei Monate ihres Aufenthalts,</w:t>
      </w:r>
    </w:p>
    <w:p>
      <w:pPr>
        <w:ind w:left="420"/>
      </w:pPr>
      <w:r>
        <w:t xml:space="preserve">2. Ausländerinnen und Ausländer,</w:t>
      </w:r>
    </w:p>
    <w:p>
      <w:pPr>
        <w:ind w:left="780"/>
      </w:pPr>
      <w:r>
        <w:t xml:space="preserve">a) die kein Aufenthaltsrecht haben oder</w:t>
      </w:r>
    </w:p>
    <w:p>
      <w:pPr>
        <w:ind w:left="780"/>
      </w:pPr>
      <w:r>
        <w:t xml:space="preserve">b) deren Aufenthaltsrecht sich allein aus dem Zweck der Arbeitsuche, der Ausbildungs- oder Studienplatzsuche oder aus einer Aufenthaltserlaubnis nach § 20a des Aufenthaltsgesetzes ergibt,</w:t>
      </w:r>
    </w:p>
    <w:p>
      <w:pPr>
        <w:ind w:left="420"/>
      </w:pPr>
      <w:r>
        <w:t xml:space="preserve">und ihre Familienangehörigen,</w:t>
      </w:r>
    </w:p>
    <w:p>
      <w:pPr>
        <w:ind w:left="420"/>
      </w:pPr>
      <w:r>
        <w:t xml:space="preserve">3. Leistungsberechtigte nach § 1 des Asylbewerberleistungsgesetzes.</w:t>
      </w:r>
    </w:p>
    <w:p>
      <w:r>
        <w:t xml:space="preserve">Satz 2 Nummer 1 gilt nicht für Ausländerinnen und Ausländer, die sich mit einem Aufenthaltstitel nach Kapitel 2 Abschnitt 5 des Aufenthaltsgesetzes in der Bundesrepublik Deutschland aufhalten. Abweichend von Satz 2 Nummer 2 erhalten Ausländerinnen und Ausländer und ihre Familienangehörigen Leistungen nach diesem Buch, wenn sie seit mindestens fünf Jahren ihren gewöhnlichen Aufenthalt im Bundesgebiet haben; dies gilt nicht, wenn der Verlust des Rechts nach § 2 Absatz 1 des Freizügigkeitsgesetzes/EU festgestellt wurde. Die Frist nach Satz 4 beginnt mit der Anmeldung bei der zuständigen Meldebehörde. Zeiten des nicht rechtmäßigen Aufenthalts, in denen eine Ausreisepflicht besteht, werden auf Zeiten des gewöhnlichen Aufenthalts nicht angerechnet. Aufenthaltsrechtliche Bestimmungen bleiben unberührt.</w:t>
      </w:r>
    </w:p>
    <w:p>
      <w:r>
        <w:t xml:space="preserve">(2) Leistungen erhalten auch Personen, die mit erwerbsfähigen Leistungsberechtigten in einer Bedarfsgemeinschaft leben. Dienstleistungen und Sachleistungen werden ihnen nur erbracht, wenn dadurch Hemmnisse bei der Eingliederung der erwerbsfähigen Leistungsberechtigten beseitigt oder vermindert werden. Zur Deckung der Bedarfe nach § 28 erhalten die dort genannten Personen auch dann Leistungen für Bildung und Teilhabe, wenn sie mit Personen in einem Haushalt zusammenleben, mit denen sie nur deshalb keine Bedarfsgemeinschaft bilden, weil diese aufgrund des zu berücksichtigenden Einkommens oder Vermögens selbst nicht leistungsberechtigt sind.</w:t>
      </w:r>
    </w:p>
    <w:p>
      <w:r>
        <w:t xml:space="preserve">(3) Zur Bedarfsgemeinschaft gehören</w:t>
      </w:r>
    </w:p>
    <w:p>
      <w:pPr>
        <w:ind w:left="420"/>
      </w:pPr>
      <w:r>
        <w:t xml:space="preserve">1. die erwerbsfähigen Leistungsberechtigten,</w:t>
      </w:r>
    </w:p>
    <w:p>
      <w:pPr>
        <w:ind w:left="420"/>
      </w:pPr>
      <w:r>
        <w:t xml:space="preserve">2. die im Haushalt lebenden Eltern oder der im Haushalt lebende Elternteil eines unverheirateten erwerbsfähigen Kindes, welches das 25. Lebensjahr noch nicht vollendet hat, und die im Haushalt lebende Partnerin oder der im Haushalt lebende Partner dieses Elternteils,</w:t>
      </w:r>
    </w:p>
    <w:p>
      <w:pPr>
        <w:ind w:left="420"/>
      </w:pPr>
      <w:r>
        <w:t xml:space="preserve">3. als Partnerin oder Partner der erwerbsfähigen Leistungsberechtigten</w:t>
      </w:r>
    </w:p>
    <w:p>
      <w:pPr>
        <w:ind w:left="780"/>
      </w:pPr>
      <w:r>
        <w:t xml:space="preserve">a) die nicht dauernd getrennt lebende Ehegattin oder der nicht dauernd getrennt lebende Ehegatte,</w:t>
      </w:r>
    </w:p>
    <w:p>
      <w:pPr>
        <w:ind w:left="780"/>
      </w:pPr>
      <w:r>
        <w:t xml:space="preserve">b) die nicht dauernd getrennt lebende Lebenspartnerin oder der nicht dauernd getrennt lebende Lebenspartner,</w:t>
      </w:r>
    </w:p>
    <w:p>
      <w:pPr>
        <w:ind w:left="780"/>
      </w:pPr>
      <w:r>
        <w:t xml:space="preserve">c) eine Person, die mit der erwerbsfähigen leistungsberechtigten Person in einem gemeinsamen Haushalt so zusammenlebt, dass nach verständiger Würdigung der wechselseitige Wille anzunehmen ist, Verantwortung füreinander zu tragen und füreinander einzustehen.</w:t>
      </w:r>
    </w:p>
    <w:p>
      <w:pPr>
        <w:ind w:left="420"/>
      </w:pPr>
      <w:r>
        <w:t xml:space="preserve">4. die dem Haushalt angehörenden unverheirateten Kinder der in den Nummern 1 bis 3 genannten Personen, wenn sie das 25. Lebensjahr noch nicht vollendet haben, soweit sie die Leistungen zur Sicherung ihres Lebensunterhalts nicht aus eigenem Einkommen oder Vermögen beschaffen können.</w:t>
      </w:r>
    </w:p>
    <w:p>
      <w:r>
        <w:t xml:space="preserve">(3a) Ein wechselseitiger Wille, Verantwortung füreinander zu tragen und füreinander einzustehen, wird vermutet, wenn Partner</w:t>
      </w:r>
    </w:p>
    <w:p>
      <w:pPr>
        <w:ind w:left="420"/>
      </w:pPr>
      <w:r>
        <w:t xml:space="preserve">1. länger als ein Jahr zusammenleben,</w:t>
      </w:r>
    </w:p>
    <w:p>
      <w:pPr>
        <w:ind w:left="420"/>
      </w:pPr>
      <w:r>
        <w:t xml:space="preserve">2. mit einem gemeinsamen Kind zusammenleben,</w:t>
      </w:r>
    </w:p>
    <w:p>
      <w:pPr>
        <w:ind w:left="420"/>
      </w:pPr>
      <w:r>
        <w:t xml:space="preserve">3. Kinder oder Angehörige im Haushalt versorgen oder</w:t>
      </w:r>
    </w:p>
    <w:p>
      <w:pPr>
        <w:ind w:left="420"/>
      </w:pPr>
      <w:r>
        <w:t xml:space="preserve">4. befugt sind, über Einkommen oder Vermögen des anderen zu verfügen.</w:t>
      </w:r>
    </w:p>
    <w:p>
      <w:r>
        <w:t xml:space="preserve">(4) Leistungen nach diesem Buch erhält nicht, wer in einer stationären Einrichtung untergebracht ist, Rente wegen Alters oder Knappschaftsausgleichsleistung oder ähnliche Leistungen öffentlich-rechtlicher Art bezieht. Dem Aufenthalt in einer stationären Einrichtung ist der Aufenthalt in einer Einrichtung zum Vollzug richterlich angeordneter Freiheitsentziehung gleichgestellt. Abweichend von Satz 1 erhält Leistungen nach diesem Buch,</w:t>
      </w:r>
    </w:p>
    <w:p>
      <w:pPr>
        <w:ind w:left="420"/>
      </w:pPr>
      <w:r>
        <w:t xml:space="preserve">1. wer voraussichtlich für weniger als sechs Monate in einem Krankenhaus (§ 107 des Fünften Buches) untergebracht ist oder</w:t>
      </w:r>
    </w:p>
    <w:p>
      <w:pPr>
        <w:ind w:left="420"/>
      </w:pPr>
      <w:r>
        <w:t xml:space="preserve">2. wer in einer stationären Einrichtung nach Satz 1 untergebracht und unter den üblichen Bedingungen des allgemeinen Arbeitsmarktes mindestens 15 Stunden wöchentlich erwerbstätig ist.</w:t>
      </w:r>
    </w:p>
    <w:p>
      <w:r>
        <w:t xml:space="preserve">Die Sätze 1 und 3 Nummer 2 gelten für Bewohner von Räumlichkeiten im Sinne des § 42a Absatz 2 Satz 1 Nummer 2 und Satz 3 des Zwölften Buches entsprechend.</w:t>
      </w:r>
    </w:p>
    <w:p>
      <w:r>
        <w:t xml:space="preserve">(4a) Personen, denen Leistungen zum Lebensunterhalt nach § 93 des Vierzehnten Buches zuerkannt worden sind, haben keinen Anspruch auf Leistungen zur Sicherung des Lebensunterhalts.</w:t>
      </w:r>
    </w:p>
    <w:p>
      <w:r>
        <w:t xml:space="preserve">(5) Auszubildende, deren Ausbildung im Rahmen des Bundesausbildungsförderungsgesetzes dem Grunde nach förderungsfähig ist, haben über die Leistungen nach § 27 hinaus keinen Anspruch auf Leistungen zur Sicherung des Lebensunterhalts. Satz 1 gilt auch für Auszubildende, deren Bedarf sich nach § 61 Absatz 2, § 62 Absatz 3, § 123 Satz 1 Nummer 2 sowie § 124 Nummer 2 des Dritten Buches bemisst.</w:t>
      </w:r>
    </w:p>
    <w:p>
      <w:r>
        <w:t xml:space="preserve">(6) Absatz 5 Satz 1 ist nicht anzuwenden auf Auszubildende,</w:t>
      </w:r>
    </w:p>
    <w:p>
      <w:pPr>
        <w:ind w:left="420"/>
      </w:pPr>
      <w:r>
        <w:t xml:space="preserve">1. die aufgrund von § 2 Absatz 1a des Bundesausbildungsförderungsgesetzes keinen Anspruch auf Ausbildungsförderung haben,</w:t>
      </w:r>
    </w:p>
    <w:p>
      <w:pPr>
        <w:ind w:left="420"/>
      </w:pPr>
      <w:r>
        <w:t xml:space="preserve">2. deren Bedarf sich nach den §§ 12, 13 Absatz 1 in Verbindung mit Absatz 2 Nummer 1 oder nach § 13 Absatz 1 Nummer 1 in Verbindung mit Absatz 2 Nummer 2 des Bundesausbildungsförderungsgesetzes bemisst und die Leistungen nach dem Bundesausbildungsförderungsgesetz</w:t>
      </w:r>
    </w:p>
    <w:p>
      <w:pPr>
        <w:ind w:left="780"/>
      </w:pPr>
      <w:r>
        <w:t xml:space="preserve">a) erhalten oder nur wegen der Vorschriften zur Berücksichtigung von Einkommen und Vermögen nicht erhalten oder</w:t>
      </w:r>
    </w:p>
    <w:p>
      <w:pPr>
        <w:ind w:left="780"/>
      </w:pPr>
      <w:r>
        <w:t xml:space="preserve">b) beantragt haben und über deren Antrag das zuständige Amt für Ausbildungsförderung noch nicht entschieden hat; lehnt das zuständige Amt für Ausbildungsförderung die Leistungen ab, findet Absatz 5 mit Beginn des folgenden Monats Anwendung, oder</w:t>
      </w:r>
    </w:p>
    <w:p>
      <w:pPr>
        <w:ind w:left="420"/>
      </w:pPr>
      <w:r>
        <w:t xml:space="preserve">3. die eine Abendhauptschule, eine Abendrealschule oder ein Abendgymnasium besuchen, sofern sie aufgrund des § 10 Absatz 3 des Bundesausbildungsförderungsgesetzes keinen Anspruch auf Ausbildungsförderung haben.</w:t>
      </w:r>
    </w:p>
    <w:p>
      <w:r>
        <w:rPr>
          <w:color w:val="555555"/>
          <w:sz w:val="17"/>
        </w:rPr>
        <w:t xml:space="preserve">Zitiervorschlag: § 7 SGB 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https://recht.nulegal.eu/gesetze/SGB%202/7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