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65e SGB 2 — Übergangsregelung zur Aufrechnung</w:t>
      </w:r>
    </w:p>
    <w:p>
      <w:r>
        <w:rPr>
          <w:color w:val="555555"/>
          <w:sz w:val="18"/>
        </w:rPr>
        <w:t xml:space="preserve">Sozialgesetzbuch (SGB) Zweites Buch (II) - Grundsicherung für Arbeitsuchende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zuständige Träger der Leistungen nach diesem Buch kann mit Zustimmung des Trägers der Sozialhilfe dessen Ansprüche gegen den Leistungsberechtigten mit Geldleistungen zur Sicherung des Lebensunterhalts nach den Voraussetzungen des § 43 Absatz 2, 3 und 4 Satz 1 aufrechnen. Die Aufrechnung wegen eines Anspruchs nach Satz 1 ist auf die ersten zwei Jahre der Leistungserbringung nach diesem Buch beschränkt.</w:t>
      </w:r>
    </w:p>
    <w:p>
      <w:r>
        <w:rPr>
          <w:color w:val="555555"/>
          <w:sz w:val="17"/>
        </w:rPr>
        <w:t xml:space="preserve">Zitiervorschlag: § 65e SGB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https://recht.nulegal.eu/gesetze/SGB%202/65e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