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SGB 2 — Bußgeldvorschriften</w:t>
      </w:r>
    </w:p>
    <w:p>
      <w:r>
        <w:rPr>
          <w:color w:val="555555"/>
          <w:sz w:val="18"/>
        </w:rPr>
        <w:t xml:space="preserve">Sozialgesetzbuch (SGB) Zweites Buch (II) - Grundsicherung für Arbeitsuchende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57 Satz 1 eine Auskunft nicht, nicht richtig, nicht vollständig oder nicht rechtzeitig erteilt,</w:t>
      </w:r>
    </w:p>
    <w:p>
      <w:pPr>
        <w:ind w:left="420"/>
      </w:pPr>
      <w:r>
        <w:t xml:space="preserve">2. entgegen § 58 Absatz 1 Satz 1 oder 3 Art oder Dauer der Erwerbstätigkeit oder die Höhe des Arbeitsentgelts oder der Vergütung nicht, nicht richtig, nicht vollständig oder nicht rechtzeitig bescheinigt oder eine Bescheinigung nicht oder nicht rechtzeitig aushändigt,</w:t>
      </w:r>
    </w:p>
    <w:p>
      <w:pPr>
        <w:ind w:left="420"/>
      </w:pPr>
      <w:r>
        <w:t xml:space="preserve">3. entgegen § 58 Absatz 2 einen Vordruck nicht oder nicht rechtzeitig vorlegt,</w:t>
      </w:r>
    </w:p>
    <w:p>
      <w:pPr>
        <w:ind w:left="420"/>
      </w:pPr>
      <w:r>
        <w:t xml:space="preserve">4. entgegen § 60 Absatz 1, 2 Satz 1, Absatz 3 oder 4 Satz 1 oder als privater Träger entgegen § 61 Absatz 1 Satz 1 eine Auskunft nicht, nicht richtig, nicht vollständig oder nicht rechtzeitig erteilt,</w:t>
      </w:r>
    </w:p>
    <w:p>
      <w:pPr>
        <w:ind w:left="420"/>
      </w:pPr>
      <w:r>
        <w:t xml:space="preserve">5. entgegen § 60 Absatz 5 Einsicht nicht oder nicht rechtzeitig gewährt,</w:t>
      </w:r>
    </w:p>
    <w:p>
      <w:pPr>
        <w:ind w:left="420"/>
      </w:pPr>
      <w:r>
        <w:t xml:space="preserve">6. entgegen § 60 Absatz 7 ein Beweismittel nicht, nicht richtig, nicht vollständig oder nicht rechtzeitig vorlegt,</w:t>
      </w:r>
    </w:p>
    <w:p>
      <w:pPr>
        <w:ind w:left="420"/>
      </w:pPr>
      <w:r>
        <w:t xml:space="preserve">7. entgegen § 60 Absatz 1 Satz 1 Nummer 1 des Ersten Buches eine Angabe nicht, nicht richtig, nicht vollständig oder nicht rechtzeitig macht oder</w:t>
      </w:r>
    </w:p>
    <w:p>
      <w:pPr>
        <w:ind w:left="420"/>
      </w:pPr>
      <w:r>
        <w:t xml:space="preserve">8. entgegen § 60 Absatz 1 Satz 1 Nummer 2 des Ersten Buches eine Änderung in den Verhältnissen, die für einen Anspruch auf eine laufende Leistung erheblich ist, nicht, nicht richtig, nicht vollständig oder nicht rechtzeitig mitteilt.</w:t>
      </w:r>
    </w:p>
    <w:p>
      <w:r>
        <w:t xml:space="preserve">(1a) Die Bestimmungen des Absatzes 1 Nummer 1 und 4 bis 8 gelten auch in Verbindung mit § 6b Absatz 1 Satz 2 oder § 44b Absatz 1 Satz 2 erster Halbsatz.</w:t>
      </w:r>
    </w:p>
    <w:p>
      <w:r>
        <w:t xml:space="preserve">(2) Die Ordnungswidrigkeit kann in den Fällen des Absatzes 1 Nummer 7 und 8 mit einer Geldbuße bis zu fünftausend Euro, in den übrigen Fällen mit einer Geldbuße bis zu zweitausend Euro geahndet werden.</w:t>
      </w:r>
    </w:p>
    <w:p>
      <w:r>
        <w:rPr>
          <w:color w:val="555555"/>
          <w:sz w:val="17"/>
        </w:rPr>
        <w:t xml:space="preserve">Zitiervorschlag: § 63 SGB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https://recht.nulegal.eu/gesetze/SGB%202/63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