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SGB 2 — Grundsatz des Forderns</w:t>
      </w:r>
    </w:p>
    <w:p>
      <w:r>
        <w:rPr>
          <w:color w:val="555555"/>
          <w:sz w:val="18"/>
        </w:rPr>
        <w:t xml:space="preserve">Sozialgesetzbuch (SGB) Zweites Buch (II) - Grundsicherung für Arbeitsuchende</w:t>
      </w:r>
    </w:p>
    <w:p>
      <w:r>
        <w:rPr>
          <w:color w:val="555555"/>
          <w:sz w:val="18"/>
        </w:rPr>
        <w:t xml:space="preserve">Stand: 01.07.2026 (konsolidierte Textfassung, kein amtliches Inkrafttretensdatum)</w:t>
      </w:r>
    </w:p>
    <w:p>
      <w:r>
        <w:t xml:space="preserve">(1) Erwerbsfähige Leistungsberechtigte und die mit ihnen in einer Bedarfsgemeinschaft lebenden Personen müssen alle Möglichkeiten zur Beendigung oder Verringerung ihrer Hilfebedürftigkeit ausschöpfen. Eine erwerbsfähige leistungsberechtigte Person muss aktiv an allen Maßnahmen zu ihrer Eingliederung in Arbeit mitwirken, insbesondere einen Kooperationsplan abschließen. Im Rahmen der vorrangigen Selbsthilfe und Eigenverantwortung sollen erwerbsfähige leistungsberechtigte Personen eigene Potenziale nutzen und Leistungen anderer Träger in Anspruch nehmen.</w:t>
      </w:r>
    </w:p>
    <w:p>
      <w:r>
        <w:t xml:space="preserve">(2) Erwerbsfähige Leistungsberechtigte und die mit ihnen in einer Bedarfsgemeinschaft lebenden Personen haben in eigener Verantwortung alle Möglichkeiten zu nutzen, ihren Lebensunterhalt aus eigenen Mitteln und Kräften zu bestreiten. Erwerbsfähige Leistungsberechtigte müssen ihre Arbeitskraft in dem Umfang einsetzen, der zur vollständigen Überwindung ihrer Hilfebedürftigkeit und der mit ihnen in einer Bedarfsgemeinschaft lebenden Personen erforderlich ist. Sofern es zu diesem Zweck erforderlich und individuell zumutbar ist, bedeutet dies insbesondere die Aufnahme einer Vollzeittätigkeit.</w:t>
      </w:r>
    </w:p>
    <w:p>
      <w:r>
        <w:rPr>
          <w:color w:val="555555"/>
          <w:sz w:val="17"/>
        </w:rPr>
        <w:t xml:space="preserve">Zitiervorschlag: § 2 SGB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