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85 SGB 14 — Monatliche Entschädigungszahlung an Witwen und Witwer sowie an Partner einer eheähnlichen Gemeinschaft</w:t>
      </w:r>
    </w:p>
    <w:p>
      <w:r>
        <w:rPr>
          <w:color w:val="555555"/>
          <w:sz w:val="18"/>
        </w:rPr>
        <w:t xml:space="preserve">Vierzehntes Buch Sozialgesetzbuch</w:t>
      </w:r>
    </w:p>
    <w:p>
      <w:r>
        <w:rPr>
          <w:color w:val="555555"/>
          <w:sz w:val="18"/>
        </w:rPr>
        <w:t xml:space="preserve">Stand: 01.07.2026 (konsolidierte Textfassung, kein amtliches Inkrafttretensdatum)</w:t>
      </w:r>
    </w:p>
    <w:p>
      <w:r>
        <w:t xml:space="preserve">(1) Eine monatliche Entschädigungszahlung in Höhe von 1 193 Euro erhält die Witwe oder der Witwer des oder der schädigungsbedingt verstorbenen Geschädigten. Dieser Betrag erhöht sich um jeweils 56 Euro monatlich für jedes im Haushalt lebende minderjährige Kind, das eine monatliche Entschädigungszahlung für Waisen bezieht oder einen monatlichen Betrag nach § 144 Absatz 1 erhält, in dem eine Geldleistung nach § 45 Absatz 1 des Bundesversorgungsgesetzes in der am 31. Dezember 2023 geltenden Fassung enthalten ist.</w:t>
      </w:r>
    </w:p>
    <w:p>
      <w:r>
        <w:t xml:space="preserve">(2) Die monatliche Entschädigungszahlung nach Absatz 1 erhalten auch Partner einer eheähnlichen Gemeinschaft, sofern ein Partner an den Schädigungsfolgen verstorben ist und der andere unter Verzicht auf eine Erwerbstätigkeit die Betreuung eines gemeinschaftlichen Kindes ausübt. Dieser Anspruch besteht für die ersten drei Lebensjahre des Kindes.</w:t>
      </w:r>
    </w:p>
    <w:p>
      <w:r>
        <w:t xml:space="preserve">(3) Der Anspruch auf die monatliche Entschädigungszahlung erlischt, wenn Witwen oder Witwer oder überlebende Partner einer eheähnlichen Gemeinschaft heiraten.</w:t>
      </w:r>
    </w:p>
    <w:p>
      <w:r>
        <w:rPr>
          <w:color w:val="555555"/>
          <w:sz w:val="17"/>
        </w:rPr>
        <w:t xml:space="preserve">Zitiervorschlag: § 85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https://recht.nulegal.eu/gesetze/SGB%2014/85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85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