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54 SGB 14 — Vergütung für Leistungen der Krankenbehandlung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Leistungserbringer der Krankenbehandlung nach § 42 haben Anspruch auf die Vergütung, die für die Krankenbehandlung der Versicherten der gesetzlichen Krankenkassen zu zahlen ist.</w:t>
      </w:r>
    </w:p>
    <w:p>
      <w:r>
        <w:t xml:space="preserve">(2) Der Anspruch ist bei der nach § 57 Absatz 2 und Absatz 3 zuständigen Krankenkasse geltend zu machen.</w:t>
      </w:r>
    </w:p>
    <w:p>
      <w:r>
        <w:rPr>
          <w:color w:val="555555"/>
          <w:sz w:val="17"/>
        </w:rPr>
        <w:t xml:space="preserve">Zitiervorschlag: § 54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54 SGB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