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SGB 14 — Ergänzende Leistungen der Krankenbehandlung</w:t>
      </w:r>
    </w:p>
    <w:p>
      <w:r>
        <w:rPr>
          <w:color w:val="555555"/>
          <w:sz w:val="18"/>
        </w:rPr>
        <w:t xml:space="preserve">Vierzehntes Buch Sozialgesetzbuch</w:t>
      </w:r>
    </w:p>
    <w:p>
      <w:r>
        <w:rPr>
          <w:color w:val="555555"/>
          <w:sz w:val="18"/>
        </w:rPr>
        <w:t xml:space="preserve">Stand: 01.01.2024 (konsolidierte Textfassung, kein amtliches Inkrafttretensdatum)</w:t>
      </w:r>
    </w:p>
    <w:p>
      <w:r>
        <w:t xml:space="preserve">(1) Geschädigte erhalten für anerkannte Schädigungsfolgen auf Antrag über die Leistungen der Krankenbehandlung nach § 42 hinaus ergänzende Leistungen, wenn diese unter Berücksichtigung der Art und Schwere des Einzelfalls und der besonderen Bedarfe der oder des Geschädigten notwendig sind. Die Krankenkassen sollen der zuständigen Verwaltungsbehörde Fälle mitteilen, in denen die Erbringung einer ergänzenden Leistung der Krankenbehandlung durch die zuständige Verwaltungsbehörde angezeigt ist.</w:t>
      </w:r>
    </w:p>
    <w:p>
      <w:r>
        <w:t xml:space="preserve">(2) Ergänzende Leistungen sind insbesondere</w:t>
      </w:r>
    </w:p>
    <w:p>
      <w:pPr>
        <w:ind w:left="420"/>
      </w:pPr>
      <w:r>
        <w:t xml:space="preserve">1. besondere psychotherapeutische Leistungen, die</w:t>
      </w:r>
    </w:p>
    <w:p>
      <w:pPr>
        <w:ind w:left="780"/>
      </w:pPr>
      <w:r>
        <w:t xml:space="preserve">a) über die nach dem Leistungskatalog des Fünften Buches anerkannten Behandlungsverfahren hinausgehen,</w:t>
      </w:r>
    </w:p>
    <w:p>
      <w:pPr>
        <w:ind w:left="780"/>
      </w:pPr>
      <w:r>
        <w:t xml:space="preserve">b) die zulässigen Höchstgrenzen der maximalen Stundenzahl für das jeweilige Verfahren und die Behandlungsfrequenz je Woche überschreiten oder</w:t>
      </w:r>
    </w:p>
    <w:p>
      <w:pPr>
        <w:ind w:left="780"/>
      </w:pPr>
      <w:r>
        <w:t xml:space="preserve">c) von psychotherapeutisch tätigen Ärztinnen und Ärzten oder Psychotherapeutinnen und Psychotherapeuten, die nicht an der vertragsärztlichen Versorgung teilnehmen, oder von Heilpraktikerinnen und Heilpraktikern, die eine Qualifizierung im Bereich der Psychotherapie nachweisen, erbracht werden,</w:t>
      </w:r>
    </w:p>
    <w:p>
      <w:pPr>
        <w:ind w:left="420"/>
      </w:pPr>
      <w:r>
        <w:t xml:space="preserve">2. besondere zahnärztliche, implantologische, kieferchirurgische und kieferorthopädische Leistungen sowie Mehrleistungen für Zahnersatz,</w:t>
      </w:r>
    </w:p>
    <w:p>
      <w:pPr>
        <w:ind w:left="420"/>
      </w:pPr>
      <w:r>
        <w:t xml:space="preserve">3. besondere heilpädagogische Leistungen nach Vollendung des 18. Lebensjahres,</w:t>
      </w:r>
    </w:p>
    <w:p>
      <w:pPr>
        <w:ind w:left="420"/>
      </w:pPr>
      <w:r>
        <w:t xml:space="preserve">4. besondere verschreibungspflichtige Arzneimittel oder besondere nicht verschreibungspflichtige apothekenpflichtige Arzneimittel,</w:t>
      </w:r>
    </w:p>
    <w:p>
      <w:pPr>
        <w:ind w:left="420"/>
      </w:pPr>
      <w:r>
        <w:t xml:space="preserve">5. besondere über die allgemeinen Krankenhausleistungen hinausgehende ärztliche und nichtärztliche Leistungen im Rahmen einer stationären Behandlung.</w:t>
      </w:r>
    </w:p>
    <w:p>
      <w:r>
        <w:t xml:space="preserve">(3) Kosten für in Absatz 2 Nummer 2 genannte Leistungen, die in Umfang, Material oder Ausführung über das schädigungsbedingt Notwendige hinausgehen, sind von den Geschädigten selbst zu tragen.</w:t>
      </w:r>
    </w:p>
    <w:p>
      <w:r>
        <w:t xml:space="preserve">(4) Angehörige, Hinterbliebene und Nahestehende erhalten auf Antrag besondere psychotherapeutische Leistungen nach Absatz 2 Nummer 1, wenn diese Leistungen</w:t>
      </w:r>
    </w:p>
    <w:p>
      <w:pPr>
        <w:ind w:left="420"/>
      </w:pPr>
      <w:r>
        <w:t xml:space="preserve">1. zum Ausgleich von psychischen Beeinträchtigungen erforderlich sind, die mittelbar auf das schädigende Ereignis zurückzuführen sind,</w:t>
      </w:r>
    </w:p>
    <w:p>
      <w:pPr>
        <w:ind w:left="420"/>
      </w:pPr>
      <w:r>
        <w:t xml:space="preserve">2. im Rahmen der individuellen Absicherung im Krankheitsfall nicht oder nicht in ausreichendem Maße erbracht werden und</w:t>
      </w:r>
    </w:p>
    <w:p>
      <w:pPr>
        <w:ind w:left="420"/>
      </w:pPr>
      <w:r>
        <w:t xml:space="preserve">3. zur Erreichung oder Sicherung des Behandlungserfolges notwendig sind.</w:t>
      </w:r>
    </w:p>
    <w:p>
      <w:r>
        <w:rPr>
          <w:color w:val="555555"/>
          <w:sz w:val="17"/>
        </w:rPr>
        <w:t xml:space="preserve">Zitiervorschlag: § 43 SGB 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https://recht.nulegal.eu/gesetze/SGB%2014/43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