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42 SGB 14 — Krankenbehandlung</w:t>
      </w:r>
    </w:p>
    <w:p>
      <w:r>
        <w:rPr>
          <w:color w:val="555555"/>
          <w:sz w:val="18"/>
        </w:rPr>
        <w:t xml:space="preserve">Vierzehntes Buch Sozialgesetzbuch</w:t>
      </w:r>
    </w:p>
    <w:p>
      <w:r>
        <w:rPr>
          <w:color w:val="555555"/>
          <w:sz w:val="18"/>
        </w:rPr>
        <w:t xml:space="preserve">Stand: 01.01.2024 (konsolidierte Textfassung, kein amtliches Inkrafttretensdatum)</w:t>
      </w:r>
    </w:p>
    <w:p>
      <w:r>
        <w:t xml:space="preserve">(1) Geschädigte erhalten für anerkannte Schädigungsfolgen</w:t>
      </w:r>
    </w:p>
    <w:p>
      <w:pPr>
        <w:ind w:left="420"/>
      </w:pPr>
      <w:r>
        <w:t xml:space="preserve">1. Leistungen der Krankenbehandlung entsprechend dem Dritten Kapitel, Fünfter Abschnitt Erster Titel und Siebter Abschnitt des Fünften Buches und</w:t>
      </w:r>
    </w:p>
    <w:p>
      <w:pPr>
        <w:ind w:left="420"/>
      </w:pPr>
      <w:r>
        <w:t xml:space="preserve">2. weitere Leistungen der Krankenbehandlung in den Leistungsbereichen nach Nummer 1 entsprechend der jeweiligen Satzung der nach § 57 Absatz 2 oder Absatz 3 zuständigen Krankenkasse.</w:t>
      </w:r>
    </w:p>
    <w:p>
      <w:r>
        <w:t xml:space="preserve">Dabei gelten die Grundsätze der Leistungserbringung des Rechts der gesetzlichen Krankenversicherung.</w:t>
      </w:r>
    </w:p>
    <w:p>
      <w:r>
        <w:t xml:space="preserve">(2) Geschädigte mit einem Grad der Schädigungsfolgen von 50 oder höher können für Nichtschädigungsfolgen Leistungen entsprechend dem Dritten Kapitel des Fünften Buches erhalten, wenn sie keine anderweitige Absicherung im Krankheitsfall haben oder diese auf Grund der Schädigungsfolgen nicht mehr unterhalten können und das Versagen von Leistungen eine unbillige Härte bedeuten würde.</w:t>
      </w:r>
    </w:p>
    <w:p>
      <w:r>
        <w:t xml:space="preserve">(3) Angehörige nach § 2 Absatz 3 und Nahestehende nach § 2 Absatz 5 von Geschädigten, die einen Grad der Schädigungsfolgen von 50 oder höher haben, können Leistungen entsprechend dem Dritten Kapitel des Fünften Buches erhalten, wenn sie keine anderweitige Absicherung im Krankheitsfall haben oder diese auf Grund der Schädigungsfolgen nicht mehr unterhalten können und das Versagen von Leistungen eine unbillige Härte bedeuten würde.</w:t>
      </w:r>
    </w:p>
    <w:p>
      <w:r>
        <w:t xml:space="preserve">(4) Hinterbliebene nach § 2 Absatz 4 können Leistungen entsprechend dem Dritten Kapitel des Fünften Buches erhalten, wenn sie keine anderweitige Absicherung im Krankheitsfall haben oder diese auf Grund der Schädigungsfolgen nicht mehr unterhalten können und das Versagen von Leistungen eine unbillige Härte bedeuten würde.</w:t>
      </w:r>
    </w:p>
    <w:p>
      <w:r>
        <w:t xml:space="preserve">(5) Absatz 1 gilt, soweit dieses Buch nichts Abweichendes bestimmt.</w:t>
      </w:r>
    </w:p>
    <w:p>
      <w:r>
        <w:rPr>
          <w:color w:val="555555"/>
          <w:sz w:val="17"/>
        </w:rPr>
        <w:t xml:space="preserve">Zitiervorschlag: § 42 SGB 14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https://recht.nulegal.eu/gesetze/SGB%2014/42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42 SGB 14</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