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SGB 14 — Leistungen der Sozialen Entschädigung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Soziale Entschädigung umfasst:</w:t>
      </w:r>
    </w:p>
    <w:p>
      <w:pPr>
        <w:ind w:left="420"/>
      </w:pPr>
      <w:r>
        <w:t xml:space="preserve">1. Leistungen des Fallmanagements und Leistungen in einer Traumaambulanz als Schnelle Hilfen nach Kapitel 4,</w:t>
      </w:r>
    </w:p>
    <w:p>
      <w:pPr>
        <w:ind w:left="420"/>
      </w:pPr>
      <w:r>
        <w:t xml:space="preserve">2. die Krankenbehandlung der Sozialen Entschädigung nach Kapitel 5,</w:t>
      </w:r>
    </w:p>
    <w:p>
      <w:pPr>
        <w:ind w:left="420"/>
      </w:pPr>
      <w:r>
        <w:t xml:space="preserve">3. Leistungen zur Teilhabe nach Kapitel 6,</w:t>
      </w:r>
    </w:p>
    <w:p>
      <w:pPr>
        <w:ind w:left="420"/>
      </w:pPr>
      <w:r>
        <w:t xml:space="preserve">4. Leistungen bei Pflegebedürftigkeit nach Kapitel 7,</w:t>
      </w:r>
    </w:p>
    <w:p>
      <w:pPr>
        <w:ind w:left="420"/>
      </w:pPr>
      <w:r>
        <w:t xml:space="preserve">5. Leistungen bei Blindheit nach Kapitel 8,</w:t>
      </w:r>
    </w:p>
    <w:p>
      <w:pPr>
        <w:ind w:left="420"/>
      </w:pPr>
      <w:r>
        <w:t xml:space="preserve">6. Entschädigungszahlungen nach Kapitel 9,</w:t>
      </w:r>
    </w:p>
    <w:p>
      <w:pPr>
        <w:ind w:left="420"/>
      </w:pPr>
      <w:r>
        <w:t xml:space="preserve">7. den Berufsschadensausgleich nach Kapitel 10,</w:t>
      </w:r>
    </w:p>
    <w:p>
      <w:pPr>
        <w:ind w:left="420"/>
      </w:pPr>
      <w:r>
        <w:t xml:space="preserve">8. Besondere Leistungen im Einzelfall nach Kapitel 11,</w:t>
      </w:r>
    </w:p>
    <w:p>
      <w:pPr>
        <w:ind w:left="420"/>
      </w:pPr>
      <w:r>
        <w:t xml:space="preserve">9. Leistungen bei Überführung und Bestattung nach Kapitel 12,</w:t>
      </w:r>
    </w:p>
    <w:p>
      <w:pPr>
        <w:ind w:left="420"/>
      </w:pPr>
      <w:r>
        <w:t xml:space="preserve">10. den Ausgleich in Härtefällen nach Kapitel 13,</w:t>
      </w:r>
    </w:p>
    <w:p>
      <w:pPr>
        <w:ind w:left="420"/>
      </w:pPr>
      <w:r>
        <w:t xml:space="preserve">11. Leistungen bei Wohnsitz oder gewöhnlichem Aufenthalt im Ausland nach Kapitel 14 sowie</w:t>
      </w:r>
    </w:p>
    <w:p>
      <w:pPr>
        <w:ind w:left="420"/>
      </w:pPr>
      <w:r>
        <w:t xml:space="preserve">12. Leistungen nach den Vorschriften zu Besitzständen nach Kapitel 23.</w:t>
      </w:r>
    </w:p>
    <w:p>
      <w:r>
        <w:rPr>
          <w:color w:val="555555"/>
          <w:sz w:val="17"/>
        </w:rPr>
        <w:t xml:space="preserve">Zitiervorschlag: § 3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SGB 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