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SGB 14 — Versagung von Leistungen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Leistungen sind zu versagen, wenn es aus in dem eigenen Verhalten der Antragstellerin oder des Antragstellers liegenden Gründen unbillig wäre, Leistungen der Sozialen Entschädigung zu erbringen.</w:t>
      </w:r>
    </w:p>
    <w:p>
      <w:r>
        <w:t xml:space="preserve">(2) Leistungen können ganz oder teilweise versagt werden, wenn Geschädigte es unterlassen haben, das ihnen Mögliche und Zumutbare zur Aufklärung des Sachverhalts und zur Verfolgung der Täterin oder des Täters beizutragen.</w:t>
      </w:r>
    </w:p>
    <w:p>
      <w:r>
        <w:rPr>
          <w:color w:val="555555"/>
          <w:sz w:val="17"/>
        </w:rPr>
        <w:t xml:space="preserve">Zitiervorschlag: § 17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SGB 14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