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151 SGB 14 — Absicherung gegen Krankheit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(1) Personen, die bis zum 1. Januar 2024 nach § 10 des Bundesversorgungsgesetzes oder in entsprechender Anwendung des § 10 des Bundesversorgungsgesetzes Leistungen der Heil- oder Krankenbehandlung für Nichtschädigungsfolgen erhalten haben, haben hinsichtlich der Behandlung von Nichtschädigungsfolgen Anspruch auf Leistungen bei Krankheit nach dem Dritten Kapitel des Fünften Buches. § 44 Absatz 2 gilt entsprechend. Ansprüche nach § 143 bleiben von Satz 1 unberührt. Die Leistungen nach Satz 1 erbringt für die zuständige Verwaltungsbehörde die Krankenkasse, die von der Person entsprechend § 173 des Fünften Buches gewählt wurde. § 175 Absatz 4 Satz 1 bis 5 des Fünften Buches gilt entsprechend. § 45 Satz 1 gilt entsprechend. Die Berechtigten erhalten von der gewählten Krankenkasse eine elektronische Gesundheitskarte nach § 291 des Fünften Buches.</w:t>
      </w:r>
    </w:p>
    <w:p>
      <w:r>
        <w:t xml:space="preserve">(2) (weggefallen)</w:t>
      </w:r>
    </w:p>
    <w:p>
      <w:r>
        <w:t xml:space="preserve">(3) Der Anspruch nach Absatz 1 ruht für die Dauer einer Mitgliedschaft in der gesetzlichen Krankenversicherung.</w:t>
      </w:r>
    </w:p>
    <w:p>
      <w:r>
        <w:rPr>
          <w:color w:val="555555"/>
          <w:sz w:val="17"/>
        </w:rPr>
        <w:t xml:space="preserve">Zitiervorschlag: § 151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https://recht.nulegal.eu/gesetze/SGB%2014/151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151 SGB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