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SGB 12 — Entlastungsbetrag bei Pflegegrad 1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Pflegebedürftige des Pflegegrades 1 haben Anspruch auf einen Entlastungsbetrag in Höhe von bis zu 125 Euro monatlich. Der Entlastungsbetrag ist zweckgebunden einzusetzen zur</w:t>
      </w:r>
    </w:p>
    <w:p>
      <w:pPr>
        <w:ind w:left="420"/>
      </w:pPr>
      <w:r>
        <w:t xml:space="preserve">1. Entlastung pflegender Angehöriger oder nahestehender Pflegepersonen,</w:t>
      </w:r>
    </w:p>
    <w:p>
      <w:pPr>
        <w:ind w:left="420"/>
      </w:pPr>
      <w:r>
        <w:t xml:space="preserve">2. Förderung der Selbständigkeit und Selbstbestimmung der Pflegebedürftigen bei der Gestaltung ihres Alltags,</w:t>
      </w:r>
    </w:p>
    <w:p>
      <w:pPr>
        <w:ind w:left="420"/>
      </w:pPr>
      <w:r>
        <w:t xml:space="preserve">3. Inanspruchnahme von</w:t>
      </w:r>
    </w:p>
    <w:p>
      <w:pPr>
        <w:ind w:left="780"/>
      </w:pPr>
      <w:r>
        <w:t xml:space="preserve">a) Leistungen der häuslichen Pflegehilfe im Sinne des § 64b,</w:t>
      </w:r>
    </w:p>
    <w:p>
      <w:pPr>
        <w:ind w:left="780"/>
      </w:pPr>
      <w:r>
        <w:t xml:space="preserve">b) Maßnahmen zur Verbesserung des Wohnumfeldes nach § 64e,</w:t>
      </w:r>
    </w:p>
    <w:p>
      <w:pPr>
        <w:ind w:left="780"/>
      </w:pPr>
      <w:r>
        <w:t xml:space="preserve">c) anderen Leistungen nach § 64f,</w:t>
      </w:r>
    </w:p>
    <w:p>
      <w:pPr>
        <w:ind w:left="780"/>
      </w:pPr>
      <w:r>
        <w:t xml:space="preserve">d) Leistungen zur teilstationären Pflege im Sinne des § 64g,</w:t>
      </w:r>
    </w:p>
    <w:p>
      <w:pPr>
        <w:ind w:left="420"/>
      </w:pPr>
      <w:r>
        <w:t xml:space="preserve">4. Inanspruchnahme von Unterstützungsangeboten im Sinne des § 45a des Elften Buches.</w:t>
      </w:r>
    </w:p>
    <w:p>
      <w:r>
        <w:rPr>
          <w:color w:val="555555"/>
          <w:sz w:val="17"/>
        </w:rPr>
        <w:t xml:space="preserve">Zitiervorschlag: § 66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