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SGB 12 — Aufgaben des Gesundheitsamtes</w:t>
      </w:r>
    </w:p>
    <w:p>
      <w:r>
        <w:rPr>
          <w:color w:val="555555"/>
          <w:sz w:val="18"/>
        </w:rPr>
        <w:t xml:space="preserve">Sozialgesetzbuch (SGB) Zwölftes Buch (XII) - Sozialhilfe - (Artikel 1 des Gesetzes vom 27. Dezember 2003, BGBl. I S. 3022)</w:t>
      </w:r>
    </w:p>
    <w:p>
      <w:r>
        <w:rPr>
          <w:color w:val="555555"/>
          <w:sz w:val="18"/>
        </w:rPr>
        <w:t xml:space="preserve">Außer Kraft: § 59 ist seit 10.01.2020 nicht mehr im SGB 12 enthalten. Angezeigt wird die letzte bekannte Fassung, Stand 10.06.2019.</w:t>
      </w:r>
    </w:p>
    <w:p>
      <w:r>
        <w:t xml:space="preserve">Das Gesundheitsamt oder die durch Landesrecht bestimmte Stelle hat die Aufgabe,</w:t>
      </w:r>
    </w:p>
    <w:p>
      <w:pPr>
        <w:ind w:left="420"/>
      </w:pPr>
      <w:r>
        <w:t xml:space="preserve">1. behinderte Menschen oder Personensorgeberechtigte über die nach Art und Schwere der Behinderung geeigneten ärztlichen und sonstigen Leistungen der Eingliederungshilfe im Benehmen mit dem behandelnden Arzt auch während und nach der Durchführung von Heilmaßnahmen und Leistungen der Eingliederungshilfe zu beraten; die Beratung ist mit Zustimmung des behinderten Menschen oder des Personensorgeberechtigten im Benehmen mit den an der Durchführung der Leistungen der Eingliederungshilfe beteiligten Stellen oder Personen vorzunehmen. Steht der behinderte Mensch schon in ärztlicher Behandlung, setzt sich das Gesundheitsamt mit dem behandelnden Arzt in Verbindung. Bei der Beratung ist ein amtliches Merkblatt auszuhändigen. Für die Beratung sind im Benehmen mit den Landesärzten die erforderlichen Sprechtage durchzuführen,</w:t>
      </w:r>
    </w:p>
    <w:p>
      <w:pPr>
        <w:ind w:left="420"/>
      </w:pPr>
      <w:r>
        <w:t xml:space="preserve">2. mit Zustimmung des behinderten Menschen oder des Personensorgeberechtigten mit der gemeinsamen Servicestelle nach den §§ 22 und 23 des Neunten Buches den Rehabilitationsbedarf abzuklären und die für die Leistungen der Eingliederungshilfe notwendige Vorbereitung abzustimmen und</w:t>
      </w:r>
    </w:p>
    <w:p>
      <w:pPr>
        <w:ind w:left="420"/>
      </w:pPr>
      <w:r>
        <w:t xml:space="preserve">3. die Unterlagen auszuwerten und sie zur Planung der erforderlichen Einrichtungen und zur weiteren wissenschaftlichen Auswertung nach näherer Bestimmung der zuständigen obersten Landesbehörde weiterzuleiten. Bei der Weiterleitung der Unterlagen sind die Namen der behinderten Menschen und der Personensorgeberechtigten nicht anzugeben.</w:t>
      </w:r>
    </w:p>
    <w:p>
      <w:r>
        <w:rPr>
          <w:color w:val="555555"/>
          <w:sz w:val="17"/>
        </w:rPr>
        <w:t xml:space="preserve">Zitiervorschlag: § 59 SGB 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