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46b SGB 12 — Zuständigkeit</w:t>
      </w:r>
    </w:p>
    <w:p>
      <w:r>
        <w:rPr>
          <w:color w:val="555555"/>
          <w:sz w:val="18"/>
        </w:rPr>
        <w:t xml:space="preserve">Sozialgesetzbuch (SGB) Zwölftes Buch (XII) - Sozialhilfe - (Artikel 1 des Gesetzes vom 27. Dezember 2003, BGBl. I S. 3022)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(1) Die für die Ausführung des Gesetzes nach diesem Kapitel zuständigen Träger werden nach Landesrecht bestimmt, sofern sich nach Absatz 3 nichts Abweichendes ergibt.</w:t>
      </w:r>
    </w:p>
    <w:p>
      <w:r>
        <w:t xml:space="preserve">(2) Die §§ 3, 6 und 7 sind nicht anzuwenden.</w:t>
      </w:r>
    </w:p>
    <w:p>
      <w:r>
        <w:t xml:space="preserve">(3) Das Zwölfte Kapitel ist nicht anzuwenden, sofern sich aus den Sätzen 2 bis 5 nichts Abweichendes ergibt. Im Fall der Auszahlung der Leistungen nach § 34 Absatz 2 Satz 1 Nummer 1 und nach § 34a Absatz 7 ist § 98 Absatz 1a entsprechend anzuwenden. Bei Leistungsberechtigten nach diesem Kapitel gilt der Aufenthalt in einer stationären Einrichtung und in Einrichtungen zum Vollzug richterlich angeordneter Freiheitsentziehung nicht als gewöhnlicher Aufenthalt; § 98 Absatz 2 Satz 1 bis 3 ist entsprechend anzuwenden. Für die Leistungen nach diesem Kapitel an Personen, die Leistungen nach dem Siebten und Achten Kapitel in Formen ambulanter betreuter Wohnmöglichkeiten erhalten, ist § 98 Absatz 5 entsprechend anzuwenden. Soweit Leistungen der Eingliederungshilfe nach Teil 2 des Neunten Buches und Leistungen nach diesem Kapitel gleichzeitig zu erbringen sind, ist § 98 Absatz 6 entsprechend anzuwenden.</w:t>
      </w:r>
    </w:p>
    <w:p>
      <w:r>
        <w:rPr>
          <w:color w:val="555555"/>
          <w:sz w:val="17"/>
        </w:rPr>
        <w:t xml:space="preserve">Zitiervorschlag: § 46b SGB 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https://recht.nulegal.eu/gesetze/SGB%2012/46b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