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34c SGB 12 — Zuständigkeit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für die Ausführung des Gesetzes nach diesem Abschnitt zuständigen Träger werden nach Landesrecht bestimmt.</w:t>
      </w:r>
    </w:p>
    <w:p>
      <w:r>
        <w:t xml:space="preserve">(2) Die §§ 3, 6 und 7 sind nicht anzuwenden.</w:t>
      </w:r>
    </w:p>
    <w:p>
      <w:r>
        <w:rPr>
          <w:color w:val="555555"/>
          <w:sz w:val="17"/>
        </w:rPr>
        <w:t xml:space="preserve">Zitiervorschlag: § 34c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https://recht.nulegal.eu/gesetze/SGB%2012/34c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