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34b SGB 12 — Berechtigte Selbsthilfe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Geht die leistungsberechtigte Person durch Zahlung an Anbieter in Vorleistung, ist der nach § 34c Absatz 1 zuständige Träger der Sozialhilfe zur Übernahme der berücksichtigungsfähigen Aufwendungen verpflichtet, soweit</w:t>
      </w:r>
    </w:p>
    <w:p>
      <w:pPr>
        <w:ind w:left="420"/>
      </w:pPr>
      <w:r>
        <w:t xml:space="preserve">1. unbeschadet des Satzes 2 die Voraussetzungen einer Leistungsgewährung zur Deckung der Bedarfe im Zeitpunkt der Selbsthilfe nach § 34 Absatz 2 und 5 bis 7 vorlagen und</w:t>
      </w:r>
    </w:p>
    <w:p>
      <w:pPr>
        <w:ind w:left="420"/>
      </w:pPr>
      <w:r>
        <w:t xml:space="preserve">2. zum Zeitpunkt der Selbsthilfe der Zweck der Leistung durch Erbringung als Sach- oder Dienstleistung ohne eigenes Verschulden nicht oder nicht rechtzeitig zu erreichen war.</w:t>
      </w:r>
    </w:p>
    <w:p>
      <w:r>
        <w:t xml:space="preserve">War es dem Leistungsberechtigten nicht möglich, rechtzeitig einen Antrag zu stellen, gilt dieser als zum Zeitpunkt der Selbstvornahme gestellt.</w:t>
      </w:r>
    </w:p>
    <w:p>
      <w:r>
        <w:rPr>
          <w:color w:val="555555"/>
          <w:sz w:val="17"/>
        </w:rPr>
        <w:t xml:space="preserve">Zitiervorschlag: § 34b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https://recht.nulegal.eu/gesetze/SGB%2012/34b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