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34a SGB 12 — Erbringung der Leistungen für Bildung und Teilhabe</w:t>
      </w:r>
    </w:p>
    <w:p>
      <w:r>
        <w:rPr>
          <w:color w:val="555555"/>
          <w:sz w:val="18"/>
        </w:rPr>
        <w:t xml:space="preserve">Sozialgesetzbuch (SGB) Zwölftes Buch (XII) - Sozialhilfe - (Artikel 1 des Gesetzes vom 27. Dezember 2003, BGBl. I S. 3022)</w:t>
      </w:r>
    </w:p>
    <w:p>
      <w:r>
        <w:rPr>
          <w:color w:val="555555"/>
          <w:sz w:val="18"/>
        </w:rPr>
        <w:t xml:space="preserve">Stand: 01.01.2022 (konsolidierte Textfassung, kein amtliches Inkrafttretensdatum)</w:t>
      </w:r>
    </w:p>
    <w:p>
      <w:r>
        <w:t xml:space="preserve">(1) Leistungen zur Deckung der Bedarfe nach § 34 Absatz 2 und 4 bis 7 werden auf Antrag erbracht; gesonderte Anträge sind nur für Leistungen nach § 34 Absatz 5 erforderlich. Einer nachfragenden Person werden, auch wenn keine Regelsätze zu gewähren sind, für Bedarfe nach § 34 Leistungen erbracht, wenn sie diese nicht aus eigenen Kräften und Mitteln vollständig decken kann. Die Leistungen zur Deckung der Bedarfe nach § 34 Absatz 7 bleiben bei der Erbringung von Leistungen nach Teil 2 des Neunten Buches unberücksichtigt.</w:t>
      </w:r>
    </w:p>
    <w:p>
      <w:r>
        <w:t xml:space="preserve">(2) Leistungen zur Deckung der Bedarfe nach § 34 Absatz 2 und 5 bis 7 werden erbracht durch</w:t>
      </w:r>
    </w:p>
    <w:p>
      <w:pPr>
        <w:ind w:left="420"/>
      </w:pPr>
      <w:r>
        <w:t xml:space="preserve">1. Sach- und Dienstleistungen, insbesondere in Form von personalisierten Gutscheinen,</w:t>
      </w:r>
    </w:p>
    <w:p>
      <w:pPr>
        <w:ind w:left="420"/>
      </w:pPr>
      <w:r>
        <w:t xml:space="preserve">2. Direktzahlungen an Anbieter von Leistungen zur Deckung dieser Bedarfe (Anbieter) oder</w:t>
      </w:r>
    </w:p>
    <w:p>
      <w:pPr>
        <w:ind w:left="420"/>
      </w:pPr>
      <w:r>
        <w:t xml:space="preserve">3. Geldleistungen.</w:t>
      </w:r>
    </w:p>
    <w:p>
      <w:r>
        <w:t xml:space="preserve">Die nach § 34c Absatz 1 zuständigen Träger der Sozialhilfe bestimmen, in welcher Form sie die Leistungen erbringen. Die Leistungen zur Deckung der Bedarfe nach § 34 Absatz 3 und 4 werden jeweils durch Geldleistungen erbracht. Die nach § 34c Absatz 1 zuständigen Träger der Sozialhilfe können mit Anbietern pauschal abrechnen.</w:t>
      </w:r>
    </w:p>
    <w:p>
      <w:r>
        <w:t xml:space="preserve">(3) Werden die Bedarfe durch Gutscheine gedeckt, gelten die Leistungen mit Ausgabe des jeweiligen Gutscheins als erbracht. Die nach § 34c Absatz 1 zuständigen Träger der Sozialhilfe gewährleisten, dass Gutscheine bei geeigneten vorhandenen Anbietern oder zur Wahrnehmung ihrer eigenen Angebote eingelöst werden können. Gutscheine können für den gesamten Bewilligungszeitraum im Voraus ausgegeben werden. Die Gültigkeit von Gutscheinen ist angemessen zu befristen. Im Fall des Verlustes soll ein Gutschein erneut in dem Umfang ausgestellt werden, in dem er noch nicht in Anspruch genommen wurde.</w:t>
      </w:r>
    </w:p>
    <w:p>
      <w:r>
        <w:t xml:space="preserve">(4) Werden die Bedarfe durch Direktzahlungen an Anbieter gedeckt, gelten die Leistungen mit der Zahlung als erbracht. Eine Direktzahlung ist für den gesamten Bewilligungszeitraum im Voraus möglich.</w:t>
      </w:r>
    </w:p>
    <w:p>
      <w:r>
        <w:t xml:space="preserve">(5) Werden die Leistungen für Bedarfe nach § 34 Absatz 2 und 5 bis 7 durch Geldleistungen erbracht, erfolgt dies</w:t>
      </w:r>
    </w:p>
    <w:p>
      <w:pPr>
        <w:ind w:left="420"/>
      </w:pPr>
      <w:r>
        <w:t xml:space="preserve">1. monatlich in Höhe der im Bewilligungszeitraum bestehenden Bedarfe oder</w:t>
      </w:r>
    </w:p>
    <w:p>
      <w:pPr>
        <w:ind w:left="420"/>
      </w:pPr>
      <w:r>
        <w:t xml:space="preserve">2. nachträglich durch Erstattung verauslagter Beträge.</w:t>
      </w:r>
    </w:p>
    <w:p>
      <w:r>
        <w:t xml:space="preserve">(6) Im Einzelfall kann der nach § 34c Absatz 1 zuständige Träger der Sozialhilfe einen Nachweis über eine zweckentsprechende Verwendung der Leistung verlangen. Soweit der Nachweis nicht geführt wird, soll die Bewilligungsentscheidung widerrufen werden.</w:t>
      </w:r>
    </w:p>
    <w:p>
      <w:r>
        <w:t xml:space="preserve">(7) Abweichend von den Absätzen 2 bis 5 können Leistungen nach § 34 Absatz 2 Satz 1 Nummer 1 gesammelt für Schülerinnen und Schüler an eine Schule ausgezahlt werden, wenn die Schule</w:t>
      </w:r>
    </w:p>
    <w:p>
      <w:pPr>
        <w:ind w:left="420"/>
      </w:pPr>
      <w:r>
        <w:t xml:space="preserve">1. dies bei dem nach § 34c Absatz 1 zuständigen Träger der Sozialhilfe beantragt,</w:t>
      </w:r>
    </w:p>
    <w:p>
      <w:pPr>
        <w:ind w:left="420"/>
      </w:pPr>
      <w:r>
        <w:t xml:space="preserve">2. die Leistungen für die leistungsberechtigten Schülerinnen und Schüler verauslagt und</w:t>
      </w:r>
    </w:p>
    <w:p>
      <w:pPr>
        <w:ind w:left="420"/>
      </w:pPr>
      <w:r>
        <w:t xml:space="preserve">3. sich die Leistungsberechtigung von den Leistungsberechtigten nachweisen lässt.</w:t>
      </w:r>
    </w:p>
    <w:p>
      <w:r>
        <w:t xml:space="preserve">Der nach § 34c Absatz 1 zuständige Träger der Sozialhilfe kann mit der Schule vereinbaren, dass monatliche oder schulhalbjährliche Abschlagszahlungen geleistet werden.</w:t>
      </w:r>
    </w:p>
    <w:p>
      <w:r>
        <w:rPr>
          <w:color w:val="555555"/>
          <w:sz w:val="17"/>
        </w:rPr>
        <w:t xml:space="preserve">Zitiervorschlag: § 34a SGB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https://recht.nulegal.eu/gesetze/SGB%2012/34a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