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SGB 12 — Einmalige Bedarfe</w:t>
      </w:r>
    </w:p>
    <w:p>
      <w:r>
        <w:rPr>
          <w:color w:val="555555"/>
          <w:sz w:val="18"/>
        </w:rPr>
        <w:t xml:space="preserve">Sozialgesetzbuch (SGB) Zwölftes Buch (XII) - Sozialhilfe - (Artikel 1 des Gesetzes vom 27. Dezember 2003, BGBl. I S. 3022)</w:t>
      </w:r>
    </w:p>
    <w:p>
      <w:r>
        <w:rPr>
          <w:color w:val="555555"/>
          <w:sz w:val="18"/>
        </w:rPr>
        <w:t xml:space="preserve">Stand: 10.06.2019 (konsolidierte Textfassung, kein amtliches Inkrafttretensdatum)</w:t>
      </w:r>
    </w:p>
    <w:p>
      <w:r>
        <w:t xml:space="preserve">(1) Leistungen zur Deckung von Bedarfen für</w:t>
      </w:r>
    </w:p>
    <w:p>
      <w:pPr>
        <w:ind w:left="420"/>
      </w:pPr>
      <w:r>
        <w:t xml:space="preserve">1. Erstausstattungen für die Wohnung einschließlich Haushaltsgeräten,</w:t>
      </w:r>
    </w:p>
    <w:p>
      <w:pPr>
        <w:ind w:left="420"/>
      </w:pPr>
      <w:r>
        <w:t xml:space="preserve">2. Erstausstattungen für Bekleidung und Erstausstattungen bei Schwangerschaft und Geburt sowie</w:t>
      </w:r>
    </w:p>
    <w:p>
      <w:pPr>
        <w:ind w:left="420"/>
      </w:pPr>
      <w:r>
        <w:t xml:space="preserve">3. Anschaffung und Reparaturen von orthopädischen Schuhen, Reparaturen von therapeutischen Geräten und Ausrüstungen sowie die Miete von therapeutischen Geräten</w:t>
      </w:r>
    </w:p>
    <w:p>
      <w:r>
        <w:t xml:space="preserve">werden gesondert erbracht.</w:t>
      </w:r>
    </w:p>
    <w:p>
      <w:r>
        <w:t xml:space="preserve">(2) Einer Person, die Sozialhilfe beansprucht (nachfragende Person), werden, auch wenn keine Regelsätze zu gewähren sind, für einmalige Bedarfe nach Absatz 1 Leistungen erbracht, wenn sie diese nicht aus eigenen Kräften und Mitteln vollständig decken kann. In diesem Falle kann das Einkommen berücksichtigt werden, das sie innerhalb eines Zeitraums von bis zu sechs Monaten nach Ablauf des Monats erwerben, in dem über die Leistung entschieden worden ist.</w:t>
      </w:r>
    </w:p>
    <w:p>
      <w:r>
        <w:t xml:space="preserve">(3) Die Leistungen nach Absatz 1 Nr. 1 und 2 können als Pauschalbeträge erbracht werden. Bei der Bemessung der Pauschalbeträge sind geeignete Angaben über die erforderlichen Aufwendungen und nachvollziehbare Erfahrungswerte zu berücksichtigen.</w:t>
      </w:r>
    </w:p>
    <w:p>
      <w:r>
        <w:rPr>
          <w:color w:val="555555"/>
          <w:sz w:val="17"/>
        </w:rPr>
        <w:t xml:space="preserve">Zitiervorschlag: § 31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