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SGB 12 — Leistungen für Einrichtungen, Vorrang anderer Leistungen</w:t>
      </w:r>
    </w:p>
    <w:p>
      <w:r>
        <w:rPr>
          <w:color w:val="555555"/>
          <w:sz w:val="18"/>
        </w:rPr>
        <w:t xml:space="preserve">Sozialgesetzbuch (SGB) Zwölftes Buch (XII) - Sozialhilfe - (Artikel 1 des Gesetzes vom 27. Dezember 2003, BGBl. I S. 3022)</w:t>
      </w:r>
    </w:p>
    <w:p>
      <w:r>
        <w:rPr>
          <w:color w:val="555555"/>
          <w:sz w:val="18"/>
        </w:rPr>
        <w:t xml:space="preserve">Stand: 10.01.2020 (konsolidierte Textfassung, kein amtliches Inkrafttretensdatum)</w:t>
      </w:r>
    </w:p>
    <w:p>
      <w:r>
        <w:t xml:space="preserve">(1) Die Leistungen nach dem Fünften bis Neunten Kapitel können entsprechend den Erfordernissen des Einzelfalles für die Deckung des Bedarfs außerhalb von Einrichtungen (ambulante Leistungen), für teilstationäre oder stationäre Einrichtungen (teilstationäre oder stationäre Leistungen) erbracht werden. Vorrang haben ambulante Leistungen vor teilstationären und stationären Leistungen sowie teilstationäre vor stationären Leistungen. Der Vorrang der ambulanten Leistung gilt nicht, wenn eine Leistung für eine geeignete stationäre Einrichtung zumutbar und eine ambulante Leistung mit unverhältnismäßigen Mehrkosten verbunden ist. Bei der Entscheidung ist zunächst die Zumutbarkeit zu prüfen. Dabei sind die persönlichen, familiären und örtlichen Umstände angemessen zu berücksichtigen. Bei Unzumutbarkeit ist ein Kostenvergleich nicht vorzunehmen.</w:t>
      </w:r>
    </w:p>
    <w:p>
      <w:r>
        <w:t xml:space="preserve">(2) Einrichtungen im Sinne des Absatzes 1 sind alle Einrichtungen, die der Pflege, der Behandlung oder sonstigen nach diesem Buch zu deckenden Bedarfe oder der Erziehung dienen.</w:t>
      </w:r>
    </w:p>
    <w:p>
      <w:r>
        <w:rPr>
          <w:color w:val="555555"/>
          <w:sz w:val="17"/>
        </w:rPr>
        <w:t xml:space="preserve">Zitiervorschlag: § 13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