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128a SGB 12 — Bundesstatistik für das Vierte Kapitel</w:t>
      </w:r>
    </w:p>
    <w:p>
      <w:r>
        <w:rPr>
          <w:color w:val="555555"/>
          <w:sz w:val="18"/>
        </w:rPr>
        <w:t xml:space="preserve">Sozialgesetzbuch (SGB) Zwölftes Buch (XII) - Sozialhilfe - (Artikel 1 des Gesetzes vom 27. Dezember 2003, BGBl. I S. 3022)</w:t>
      </w:r>
    </w:p>
    <w:p>
      <w:r>
        <w:rPr>
          <w:color w:val="555555"/>
          <w:sz w:val="18"/>
        </w:rPr>
        <w:t xml:space="preserve">Stand: 05.01.2024 (konsolidierte Textfassung, kein amtliches Inkrafttretensdatum)</w:t>
      </w:r>
    </w:p>
    <w:p>
      <w:r>
        <w:t xml:space="preserve">(1) Zur Beurteilung der Auswirkungen des Vierten Kapitels sowie zu seiner Fortentwicklung sind Erhebungen über die Leistungsberechtigten als Bundesstatistik durchzuführen. Die Erhebungen erfolgen zentral durch das Statistische Bundesamt.</w:t>
      </w:r>
    </w:p>
    <w:p>
      <w:r>
        <w:t xml:space="preserve">(2) Die Statistik nach Absatz 1 umfasst folgende Merkmalkategorien:</w:t>
      </w:r>
    </w:p>
    <w:p>
      <w:pPr>
        <w:ind w:left="420"/>
      </w:pPr>
      <w:r>
        <w:t xml:space="preserve">1. Persönliche Merkmale,</w:t>
      </w:r>
    </w:p>
    <w:p>
      <w:pPr>
        <w:ind w:left="420"/>
      </w:pPr>
      <w:r>
        <w:t xml:space="preserve">2. Art und Höhe der Bedarfe,</w:t>
      </w:r>
    </w:p>
    <w:p>
      <w:pPr>
        <w:ind w:left="420"/>
      </w:pPr>
      <w:r>
        <w:t xml:space="preserve">3. Art und Höhe der angerechneten Einkommen, der nach § 82 Absatz 1 Satz 2 Nummer 8 nicht zum Einkommen gehörenden Beträge, der nach § 82 Absatz 2 Satz 2 nicht als Einkommen zu berücksichtigenden Beträge und der nach § 82 Absatz 3, 4 und 6 sowie nach § 82a abgesetzten Beträge.</w:t>
      </w:r>
    </w:p>
    <w:p>
      <w:r>
        <w:rPr>
          <w:color w:val="555555"/>
          <w:sz w:val="17"/>
        </w:rPr>
        <w:t xml:space="preserve">Zitiervorschlag: § 128a SGB 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https://recht.nulegal.eu/gesetze/SGB%2012/128a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