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SGB 12 — Auskunftspflicht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Für die Erhebungen nach § 121 besteht Auskunftspflicht. Die Angaben nach § 123 Absatz 1 Nummer 3 sowie die Angaben zum Gemeindeteil nach § 122 Absatz 1 Nummer 3 und 5 sowie Absatz 3 Nummer 1 sind freiwillig.</w:t>
      </w:r>
    </w:p>
    <w:p>
      <w:r>
        <w:t xml:space="preserve">(2) Auskunftspflichtig sind die zuständigen örtlichen und überörtlichen Träger der Sozialhilfe sowie die kreisangehörigen Gemeinden und Gemeindeverbände, soweit sie Aufgaben dieses Buches wahrnehmen.</w:t>
      </w:r>
    </w:p>
    <w:p>
      <w:r>
        <w:rPr>
          <w:color w:val="555555"/>
          <w:sz w:val="17"/>
        </w:rPr>
        <w:t xml:space="preserve">Zitiervorschlag: § 125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