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124 SGB 12 — Periodizität, Berichtszeitraum und Berichtszeitpunkte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(1) Die Erhebungen nach § 122 Absatz 1 Nummer 1 bis 3 werden als Bestandserhebungen jährlich zum 31. Dezember durchgeführt. Die Angaben sind darüber hinaus bei Beginn und Ende der Leistungserbringung sowie bei Änderung der Zusammensetzung der Personengemeinschaft nach § 122 Absatz 1 Nummer 3 zu erteilen. Die Angaben zu § 122 Absatz 1 Nummer 4 sind ebenfalls zum Zeitpunkt der Beendigung der Leistungserbringung und der Änderung der Zusammensetzung der Personengemeinschaft zu erteilen.</w:t>
      </w:r>
    </w:p>
    <w:p>
      <w:r>
        <w:t xml:space="preserve">(2) Die Erhebung nach § 122 Absatz 1 Nummer 5 wird für jedes abgelaufene Quartal eines Kalenderjahres durchgeführt. Dabei sind die Merkmale für jeden Monat eines Quartals zu erheben.</w:t>
      </w:r>
    </w:p>
    <w:p>
      <w:r>
        <w:t xml:space="preserve">(3) (weggefallen)</w:t>
      </w:r>
    </w:p>
    <w:p>
      <w:r>
        <w:t xml:space="preserve">(4) Die Erhebungen nach § 122 Absatz 3 und 4 erfolgen jährlich für das abgelaufene Kalenderjahr.</w:t>
      </w:r>
    </w:p>
    <w:p>
      <w:r>
        <w:rPr>
          <w:color w:val="555555"/>
          <w:sz w:val="17"/>
        </w:rPr>
        <w:t xml:space="preserve">Zitiervorschlag: § 124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https://recht.nulegal.eu/gesetze/SGB%2012/124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