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SGB 11 — (zu § 15) Bewertungssystematik (Summe der Punkte und gewichtete Punkte) Schweregrad der Beeinträchtigungen der Selbständigkeit oder der Fähigkeiten im Modul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    Module    Gewichtung    0 Keine    1 Geringe    2 Erhebliche    3 Schwere    4 Schwerste    </w:t>
      </w:r>
    </w:p>
    <w:p>
      <w:r>
        <w:rPr>
          <w:rFonts w:ascii="Courier New" w:hAnsi="Courier New"/>
          <w:sz w:val="17"/>
        </w:rPr>
        <w:t xml:space="preserve">1    Mobilität    10 %    0 – 1    2 – 3    4 – 5    6 – 9    10 – 15    Summe der Einzelpunkte im Modul 1</w:t>
      </w:r>
    </w:p>
    <w:p>
      <w:r>
        <w:rPr>
          <w:rFonts w:ascii="Courier New" w:hAnsi="Courier New"/>
          <w:sz w:val="17"/>
        </w:rPr>
        <w:t xml:space="preserve">0    2,5    5    7,5    10    Gewichtete Punkte im Modul 1</w:t>
      </w:r>
    </w:p>
    <w:p>
      <w:r>
        <w:rPr>
          <w:rFonts w:ascii="Courier New" w:hAnsi="Courier New"/>
          <w:sz w:val="17"/>
        </w:rPr>
        <w:t xml:space="preserve">2    Kognitive undkommunikativeFähigkeiten    15 %    0 – 1    2 – 5    6 – 10    11 – 16    17 – 33    Summe der Einzelpunkte im Modul 2</w:t>
      </w:r>
    </w:p>
    <w:p>
      <w:r>
        <w:rPr>
          <w:rFonts w:ascii="Courier New" w:hAnsi="Courier New"/>
          <w:sz w:val="17"/>
        </w:rPr>
        <w:t xml:space="preserve">3    Verhaltensweisen und psychische Problemlagen    0    1 – 2    3 – 4    5 – 6    7 – 65    Summe der Einzelpunkte im Modul 3</w:t>
      </w:r>
    </w:p>
    <w:p>
      <w:r>
        <w:rPr>
          <w:rFonts w:ascii="Courier New" w:hAnsi="Courier New"/>
          <w:sz w:val="17"/>
        </w:rPr>
        <w:t xml:space="preserve">    Höchster Wert aus Modul 2 oder Modul 3    0    3,75    7,5    11,25    15    Gewichtete Punkte für die Module 2 und 3</w:t>
      </w:r>
    </w:p>
    <w:p>
      <w:r>
        <w:rPr>
          <w:rFonts w:ascii="Courier New" w:hAnsi="Courier New"/>
          <w:sz w:val="17"/>
        </w:rPr>
        <w:t xml:space="preserve">4    Selbstversorgung    40 %    0 – 2    3 – 7    8 – 18    19 – 36    37 – 54    Summe der Einzelpunkte im Modul 4</w:t>
      </w:r>
    </w:p>
    <w:p>
      <w:r>
        <w:rPr>
          <w:rFonts w:ascii="Courier New" w:hAnsi="Courier New"/>
          <w:sz w:val="17"/>
        </w:rPr>
        <w:t xml:space="preserve">0    10    20    30    40    Gewichtete Punkte im Modul 4</w:t>
      </w:r>
    </w:p>
    <w:p>
      <w:r>
        <w:rPr>
          <w:rFonts w:ascii="Courier New" w:hAnsi="Courier New"/>
          <w:sz w:val="17"/>
        </w:rPr>
        <w:t xml:space="preserve">5    Bewältigung von und selbständiger Umgang mitkrankheits- oder therapiebedingten Anforderungenund Belastungen    20 %    0    1    2 – 3    4 – 5    6 – 15    Summe der Einzelpunkte im Modul 5</w:t>
      </w:r>
    </w:p>
    <w:p>
      <w:r>
        <w:rPr>
          <w:rFonts w:ascii="Courier New" w:hAnsi="Courier New"/>
          <w:sz w:val="17"/>
        </w:rPr>
        <w:t xml:space="preserve">0    5    10    15    20    Gewichtete Punkte im Modul 5</w:t>
      </w:r>
    </w:p>
    <w:p>
      <w:r>
        <w:rPr>
          <w:rFonts w:ascii="Courier New" w:hAnsi="Courier New"/>
          <w:sz w:val="17"/>
        </w:rPr>
        <w:t xml:space="preserve">6    Gestaltung desAlltagslebens und sozialer Kontakte    15 %    0    1 – 3    4 – 6    7 – 11    12 – 18    Summe der Einzelpunkte im Modul 6</w:t>
      </w:r>
    </w:p>
    <w:p>
      <w:r>
        <w:rPr>
          <w:rFonts w:ascii="Courier New" w:hAnsi="Courier New"/>
          <w:sz w:val="17"/>
        </w:rPr>
        <w:t xml:space="preserve">0    3,75    7,5    11,25    15    Gewichtete Punkte im Modul 6</w:t>
      </w:r>
    </w:p>
    <w:p>
      <w:r>
        <w:rPr>
          <w:rFonts w:ascii="Courier New" w:hAnsi="Courier New"/>
          <w:sz w:val="17"/>
        </w:rPr>
        <w:t xml:space="preserve">7    AußerhäuslicheAktivitäten        Die Berechnung einer Modulbewertung ist entbehrlich, da die Darstellung der qualitativen Ausprägungen bei den einzelnen Kriterien ausreichend ist, um Anhaltspunkte für eine Versorgungs- und Pflegeplanung ableiten zu können.    </w:t>
      </w:r>
    </w:p>
    <w:p>
      <w:r>
        <w:rPr>
          <w:rFonts w:ascii="Courier New" w:hAnsi="Courier New"/>
          <w:sz w:val="17"/>
        </w:rPr>
        <w:t xml:space="preserve">8    Haushaltsführung    </w:t>
      </w:r>
    </w:p>
    <w:p>
      <w:r>
        <w:rPr>
          <w:color w:val="555555"/>
          <w:sz w:val="17"/>
        </w:rPr>
        <w:t xml:space="preserve">Zitiervorschlag: Anlage 2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