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92a SGB 11 — Pflegeheimvergleich</w:t>
      </w:r>
    </w:p>
    <w:p>
      <w:r>
        <w:rPr>
          <w:color w:val="555555"/>
          <w:sz w:val="18"/>
        </w:rPr>
        <w:t xml:space="preserve">Sozialgesetzbuch (SGB) - Elftes Buch (XI) - Soziale Pflegeversicherung (Artikel 1 des Gesetzes vom 26. Mai 1994, BGBl. I S. 1014)</w:t>
      </w:r>
    </w:p>
    <w:p>
      <w:r>
        <w:rPr>
          <w:color w:val="555555"/>
          <w:sz w:val="18"/>
        </w:rPr>
        <w:t xml:space="preserve">Stand: 02.02.2020 (konsolidierte Textfassung, kein amtliches Inkrafttretensdatum)</w:t>
      </w:r>
    </w:p>
    <w:p>
      <w:r>
        <w:t xml:space="preserve">(1) Die Bundesregierung wird ermächtigt, durch Rechtsverordnung mit Zustimmung des Bundesrates einen Pflegeheimvergleich anzuordnen, insbesondere mit dem Ziel,</w:t>
      </w:r>
    </w:p>
    <w:p>
      <w:pPr>
        <w:ind w:left="420"/>
      </w:pPr>
      <w:r>
        <w:t xml:space="preserve">1. die Landesverbände der Pflegekassen bei der Durchführung von Wirtschaftlichkeits- und Qualitätsprüfungen (§ 79, Elftes Kapitel),</w:t>
      </w:r>
    </w:p>
    <w:p>
      <w:pPr>
        <w:ind w:left="420"/>
      </w:pPr>
      <w:r>
        <w:t xml:space="preserve">2. die Vertragsparteien nach § 85 Abs. 2 bei der Bemessung der Vergütungen und Entgelte sowie</w:t>
      </w:r>
    </w:p>
    <w:p>
      <w:pPr>
        <w:ind w:left="420"/>
      </w:pPr>
      <w:r>
        <w:t xml:space="preserve">3. die Pflegekassen bei der Erstellung der Leistungs- und Preisvergleichslisten (§ 7 Abs. 3)</w:t>
      </w:r>
    </w:p>
    <w:p>
      <w:r>
        <w:t xml:space="preserve">zu unterstützen. Die Pflegeheime sind länderbezogen, Einrichtung für Einrichtung, insbesondere hinsichtlich ihrer Leistungs- und Belegungsstrukturen, ihrer Pflegesätze und Entgelte sowie ihrer gesondert berechenbaren Investitionskosten miteinander zu vergleichen.</w:t>
      </w:r>
    </w:p>
    <w:p>
      <w:r>
        <w:t xml:space="preserve">(2) In der Verordnung nach Absatz 1 sind insbesondere zu regeln:</w:t>
      </w:r>
    </w:p>
    <w:p>
      <w:pPr>
        <w:ind w:left="420"/>
      </w:pPr>
      <w:r>
        <w:t xml:space="preserve">1. die Organisation und Durchführung des Pflegeheimvergleichs durch eine oder mehrere von dem Spitzenverband Bund der Pflegekassen oder den Landesverbänden der Pflegekassen gemeinsam beauftragte Stellen,</w:t>
      </w:r>
    </w:p>
    <w:p>
      <w:pPr>
        <w:ind w:left="420"/>
      </w:pPr>
      <w:r>
        <w:t xml:space="preserve">2. die Finanzierung des Pflegeheimvergleichs aus Verwaltungsmitteln der Pflegekassen,</w:t>
      </w:r>
    </w:p>
    <w:p>
      <w:pPr>
        <w:ind w:left="420"/>
      </w:pPr>
      <w:r>
        <w:t xml:space="preserve">3. die Erhebung der vergleichsnotwendigen Daten einschließlich ihrer Verarbeitung.</w:t>
      </w:r>
    </w:p>
    <w:p>
      <w:r>
        <w:t xml:space="preserve">(3) Zur Ermittlung der Vergleichsdaten ist vorrangig auf die verfügbaren Daten aus den Versorgungsverträgen sowie den Pflegesatz- und Entgeltvereinbarungen über</w:t>
      </w:r>
    </w:p>
    <w:p>
      <w:pPr>
        <w:ind w:left="420"/>
      </w:pPr>
      <w:r>
        <w:t xml:space="preserve">1. die Versorgungsstrukturen einschließlich der personellen und sächlichen Ausstattung,</w:t>
      </w:r>
    </w:p>
    <w:p>
      <w:pPr>
        <w:ind w:left="420"/>
      </w:pPr>
      <w:r>
        <w:t xml:space="preserve">2. die Leistungen, Pflegesätze und sonstigen Entgelte der Pflegeheime</w:t>
      </w:r>
    </w:p>
    <w:p>
      <w:r>
        <w:t xml:space="preserve">und auf die Daten aus den Vereinbarungen über Zusatzleistungen zurückzugreifen. Soweit dies für die Zwecke des Pflegeheimvergleichs erforderlich ist, haben die Pflegeheime der mit der Durchführung des Pflegeheimvergleichs beauftragten Stelle auf Verlangen zusätzliche Unterlagen vorzulegen und Auskünfte zu erteilen, insbesondere auch über die von ihnen gesondert berechneten Investitionskosten (§ 82 Abs. 3 und 4).</w:t>
      </w:r>
    </w:p>
    <w:p>
      <w:r>
        <w:t xml:space="preserve">(4) Durch die Verordnung nach Absatz 1 ist sicherzustellen, dass die Vergleichsdaten</w:t>
      </w:r>
    </w:p>
    <w:p>
      <w:pPr>
        <w:ind w:left="420"/>
      </w:pPr>
      <w:r>
        <w:t xml:space="preserve">1. den zuständigen Landesbehörden,</w:t>
      </w:r>
    </w:p>
    <w:p>
      <w:pPr>
        <w:ind w:left="420"/>
      </w:pPr>
      <w:r>
        <w:t xml:space="preserve">2. den Vereinigungen der Pflegeheimträger im Land,</w:t>
      </w:r>
    </w:p>
    <w:p>
      <w:pPr>
        <w:ind w:left="420"/>
      </w:pPr>
      <w:r>
        <w:t xml:space="preserve">3. den Landesverbänden der Pflegekassen,</w:t>
      </w:r>
    </w:p>
    <w:p>
      <w:pPr>
        <w:ind w:left="420"/>
      </w:pPr>
      <w:r>
        <w:t xml:space="preserve">4. dem Medizinischen Dienst,</w:t>
      </w:r>
    </w:p>
    <w:p>
      <w:pPr>
        <w:ind w:left="420"/>
      </w:pPr>
      <w:r>
        <w:t xml:space="preserve">5. dem Verband der privaten Krankenversicherung e. V. im Land sowie</w:t>
      </w:r>
    </w:p>
    <w:p>
      <w:pPr>
        <w:ind w:left="420"/>
      </w:pPr>
      <w:r>
        <w:t xml:space="preserve">6. den nach Landesrecht zuständigen Trägern der Sozialhilfe</w:t>
      </w:r>
    </w:p>
    <w:p>
      <w:r>
        <w:t xml:space="preserve">zugänglich gemacht werden. Die Beteiligten nach Satz 1 sind befugt, die Vergleichsdaten ihren Verbänden oder Vereinigungen auf Bundesebene zu übermitteln; die Landesverbände der Pflegekassen sind verpflichtet, die für Prüfzwecke erforderlichen Vergleichsdaten den von ihnen zur Durchführung von Wirtschaftlichkeits- und Qualitätsprüfungen bestellten Sachverständigen zugänglich zu machen.</w:t>
      </w:r>
    </w:p>
    <w:p>
      <w:r>
        <w:t xml:space="preserve">(5) Vor Erlass der Rechtsverordnung nach Absatz 1 sind der Spitzenverband Bund der Pflegekassen, der Verband der privaten Krankenversicherung e. V., die Bundesarbeitsgemeinschaft der überörtlichen Träger der Sozialhilfe, die Bundesvereinigung der kommunalen Spitzenverbände und die Vereinigungen der Träger der Pflegeheime auf Bundesebene anzuhören. Im Rahmen der Anhörung können diese auch Vorschläge für eine Rechtsverordnung nach Absatz 1 oder für einzelne Regelungen einer solchen Rechtsverordnung vorlegen.</w:t>
      </w:r>
    </w:p>
    <w:p>
      <w:r>
        <w:t xml:space="preserve">(6) Der Spitzenverband Bund der Pflegekassen oder die Landesverbände der Pflegekassen sind berechtigt, jährlich Verzeichnisse der Pflegeheime mit den im Pflegeheimvergleich ermittelten Leistungs-, Belegungs- und Vergütungsdaten zu veröffentlichen.</w:t>
      </w:r>
    </w:p>
    <w:p>
      <w:r>
        <w:t xml:space="preserve">(7) Personenbezogene Daten sind vor der Datenübermittlung oder der Erteilung von Auskünften zu anonymisieren.</w:t>
      </w:r>
    </w:p>
    <w:p>
      <w:r>
        <w:t xml:space="preserve">(8) Die Bundesregierung wird ermächtigt, durch Rechtsverordnung mit Zustimmung des Bundesrates einen länderbezogenen Vergleich über die zugelassenen Pflegedienste (Pflegedienstvergleich) in entsprechender Anwendung der vorstehenden Absätze anzuordnen.</w:t>
      </w:r>
    </w:p>
    <w:p>
      <w:r>
        <w:rPr>
          <w:color w:val="555555"/>
          <w:sz w:val="17"/>
        </w:rPr>
        <w:t xml:space="preserve">Zitiervorschlag: § 92a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https://recht.nulegal.eu/gesetze/SGB%2011/92a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92a SGB 11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