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82a SGB 11 — Ausbildungsvergütung</w:t>
      </w:r>
    </w:p>
    <w:p>
      <w:r>
        <w:rPr>
          <w:color w:val="555555"/>
          <w:sz w:val="18"/>
        </w:rPr>
        <w:t xml:space="preserve">Sozialgesetzbuch (SGB) - Elftes Buch (XI) - Soziale Pflegeversicherung (Artikel 1 des Gesetzes vom 26. Mai 1994, BGBl. I S. 1014)</w:t>
      </w:r>
    </w:p>
    <w:p>
      <w:r>
        <w:rPr>
          <w:color w:val="555555"/>
          <w:sz w:val="18"/>
        </w:rPr>
        <w:t xml:space="preserve">Stand: 01.01.2025 (konsolidierte Textfassung, kein amtliches Inkrafttretensdatum)</w:t>
      </w:r>
    </w:p>
    <w:p>
      <w:r>
        <w:t xml:space="preserve">(1) Die Ausbildungsvergütung im Sinne dieser Vorschrift umfasst die Vergütung, die aufgrund von Rechtsvorschriften, Tarifverträgen, entsprechenden allgemeinen Vergütungsregelungen oder aufgrund vertraglicher Vereinbarungen an Personen, die nach Landesrecht in der Altenpflegehilfe ausgebildet werden, während der Dauer ihrer praktischen oder theoretischen Ausbildung zu zahlen ist.</w:t>
      </w:r>
    </w:p>
    <w:p>
      <w:r>
        <w:t xml:space="preserve">(2) Soweit eine nach diesem Gesetz zugelassene Pflegeeinrichtung nach Landesrecht zur Ausbildung in der Altenpflegehilfe berechtigt oder verpflichtet ist, ist die Ausbildungsvergütung der Personen, die aufgrund eines entsprechenden Ausbildungsvertrages mit der Einrichtung oder ihrem Träger zum Zwecke der Ausbildung in der Einrichtung tätig sind, während der Dauer des Ausbildungsverhältnisses in der Vergütung der allgemeinen Pflegeleistungen (§ 84 Abs. 1, § 89) berücksichtigungsfähig. Betreut die Einrichtung auch Personen, die nicht pflegebedürftig im Sinne dieses Buches sind, so ist in der Pflegevergütung nach Satz 1 nur der Anteil an der Gesamtsumme der Ausbildungsvergütungen berücksichtigungsfähig, der bei einer gleichmäßigen Verteilung der Gesamtsumme auf alle betreuten Personen auf die Pflegebedürftigen im Sinne dieses Buches entfällt. Soweit die Ausbildungsvergütung im Pflegesatz eines zugelassenen Pflegeheimes zu berücksichtigen ist, ist der Anteil, der auf die Pflegebedürftigen im Sinne dieses Buches entfällt, gleichmäßig auf alle pflegebedürftigen Heimbewohner zu verteilen. Satz 1 gilt nicht, soweit</w:t>
      </w:r>
    </w:p>
    <w:p>
      <w:pPr>
        <w:ind w:left="420"/>
      </w:pPr>
      <w:r>
        <w:t xml:space="preserve">1. die Ausbildungsvergütung oder eine entsprechende Vergütung nach anderen Vorschriften aufgebracht wird oder</w:t>
      </w:r>
    </w:p>
    <w:p>
      <w:pPr>
        <w:ind w:left="420"/>
      </w:pPr>
      <w:r>
        <w:t xml:space="preserve">2. die Ausbildungsvergütung durch ein landesrechtliches Umlageverfahren nach Absatz 3 finanziert wird.</w:t>
      </w:r>
    </w:p>
    <w:p>
      <w:r>
        <w:t xml:space="preserve">Die Ausbildungsvergütung ist in der Vergütungsvereinbarung über die allgemeinen Pflegeleistungen gesondert auszuweisen; die §§ 84 bis 86 und 89 gelten entsprechend.</w:t>
      </w:r>
    </w:p>
    <w:p>
      <w:r>
        <w:t xml:space="preserve">(3) Wird die Ausbildungsvergütung ganz oder teilweise durch ein landesrechtliches Umlageverfahren finanziert, so ist die Umlage in der Vergütung der allgemeinen Pflegeleistungen nur insoweit berücksichtigungsfähig, als sie auf der Grundlage nachfolgender Berechnungsgrundsätze ermittelt wird:</w:t>
      </w:r>
    </w:p>
    <w:p>
      <w:pPr>
        <w:ind w:left="420"/>
      </w:pPr>
      <w:r>
        <w:t xml:space="preserve">1. Die Kosten der Ausbildungsvergütung werden nach einheitlichen Grundsätzen gleichmäßig auf alle zugelassenen ambulanten, teilstationären und stationären Pflegeeinrichtungen und die Altenheime im Land verteilt. Bei der Bemessung und Verteilung der Umlage ist sicherzustellen, daß der Verteilungsmaßstab nicht einseitig zu Lasten der zugelassenen Pflegeeinrichtungen gewichtet ist. Im übrigen gilt Absatz 2 Satz 2 und 3 entsprechend.</w:t>
      </w:r>
    </w:p>
    <w:p>
      <w:pPr>
        <w:ind w:left="420"/>
      </w:pPr>
      <w:r>
        <w:t xml:space="preserve">2. Die Gesamthöhe der Umlage darf den voraussichtlichen Mittelbedarf zur Finanzierung eines angemessenen Angebots an Ausbildungsplätzen nicht überschreiten; bei der Prüfung der Angemessenheit des Angebots an Ausbildungsplätzen ist zu berücksichtigen, dass eine abgeschlossene landesrechtlich geregelte Assistenz- oder Helferausbildung in der Pflege nach § 11 Absatz 1 Nummer 2 Buchstabe b des Pflegeberufegesetzes den Zugang zur Ausbildung nach dem Pflegeberufegesetz ermöglicht und nach § 12 Absatz 2 des Pflegeberufegesetzes auch zu einer Anrechnung und Verkürzung der Ausbildung führen kann.</w:t>
      </w:r>
    </w:p>
    <w:p>
      <w:pPr>
        <w:ind w:left="420"/>
      </w:pPr>
      <w:r>
        <w:t xml:space="preserve">3. Aufwendungen für die Vorhaltung, Instandsetzung oder Instandhaltung von Ausbildungsstätten (§§ 9, 82 Abs. 2 bis 4), für deren laufende Betriebskosten (Personal- und Sachkosten) sowie für die Verwaltungskosten der nach Landesrecht für das Umlageverfahren zuständigen Stelle bleiben unberücksichtigt.</w:t>
      </w:r>
    </w:p>
    <w:p>
      <w:r>
        <w:t xml:space="preserve">(4) Die Höhe der Umlage nach Absatz 3 sowie ihre Berechnungsfaktoren sind von der dafür nach Landesrecht zuständigen Stelle den Landesverbänden der Pflegekassen rechtzeitig vor Beginn der Pflegesatzverhandlungen mitzuteilen. Es genügt die Mitteilung an einen Landesverband; dieser leitet die Mitteilung unverzüglich an die übrigen Landesverbände und an die zuständigen Träger der Sozialhilfe weiter. Bei Meinungsverschiedenheiten zwischen den nach Satz 1 Beteiligten über die ordnungsgemäße Bemessung und die Höhe des von den zugelassenen Pflegeeinrichtungen zu zahlenden Anteils an der Umlage entscheidet die Schiedsstelle nach § 76 unter Ausschluß des Rechtsweges. Die Entscheidung ist für alle Beteiligten nach Satz 1 sowie für die Parteien der Vergütungsvereinbarungen nach dem Achten Kapitel verbindlich; § 85 Abs. 5 Satz 1 und 2, erster Halbsatz, sowie Abs. 6 gilt entsprechend.</w:t>
      </w:r>
    </w:p>
    <w:p>
      <w:r>
        <w:rPr>
          <w:color w:val="555555"/>
          <w:sz w:val="17"/>
        </w:rPr>
        <w:t xml:space="preserve">Zitiervorschlag: § 82a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82a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