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73a SGB 11 — Beeinträchtigungen bei Versorgungsverträgen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Im Fall einer absehbaren oder bereits eingetretenen wesentlichen Beeinträchtigung der Leistungserbringung ist der Träger einer nach § 72 zugelassenen Pflegeeinrichtung verpflichtet, diese Beeinträchtigung umgehend gegenüber den Pflegekassen als seinen Vertragspartnern anzuzeigen. Es genügt die Anzeige an einen als Partei des Versorgungsvertrages beteiligten Landesverband der Pflegekassen. Die von der Pflegeeinrichtung versorgten Pflegebedürftigen sind hierüber zu informieren.</w:t>
      </w:r>
    </w:p>
    <w:p>
      <w:r>
        <w:t xml:space="preserve">(2) Bei Anzeigen nach Absatz 1 haben die Pflegekassen zusammen mit der Pflegeeinrichtung und den weiteren an der pflegerischen Versorgung vor Ort Beteiligten Maßnahmen zur Sicherstellung der pflegerischen Versorgung für die Pflegebedürftigen zu prüfen. Die Maßnahmen sind in Abstimmung mit den weiteren zuständigen Stellen, insbesondere den nach Landesrecht bestimmten heimrechtlichen Aufsichtsbehörden, umzusetzen. Dabei können vorübergehend auch Abweichungen von zulassungsrechtlichen Vorgaben sowie den vereinbarten Leistungs- und Qualitätsmerkmalen einschließlich der Personalausstattung und deren gesetzlichen Bestimmungen nach diesem Buch durch die Pflegekassen im Einvernehmen mit dem zuständigen Träger der Sozialhilfe hingenommen werden. Bei nicht nur vorübergehenden Beeinträchtigungen sind die bestehenden Instrumente und Mittel des Vertragsrechts anzuwenden.</w:t>
      </w:r>
    </w:p>
    <w:p>
      <w:r>
        <w:t xml:space="preserve">(3) Der Spitzenverband Bund der Pflegekassen berichtet dem Bundesministerium für Gesundheit und dem Bundesministerium für Arbeit und Soziales erstmals zum Stichtag 1. März 2026 und danach halbjährlich über die Anzahl der abgeschlossenen Versorgungsverträge sowie der Pflegeplätze in den einzelnen stationären Versorgungsbereichen. Der Bericht ist nach Bundesländern zu differenzieren und spätestens sechs Wochen nach dem Stichtag vorzulegen. Er ist anschließend vom Spitzenverband Bund der Pflegekassen zu veröffentlichen. Der Bericht enthält neben den Angaben nach den Sätzen 1 und 2 auch Bewertungen zur Versorgungssituation in den einzelnen Ländern.</w:t>
      </w:r>
    </w:p>
    <w:p>
      <w:r>
        <w:rPr>
          <w:color w:val="555555"/>
          <w:sz w:val="17"/>
        </w:rPr>
        <w:t xml:space="preserve">Zitiervorschlag: § 73a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