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SGB 11 — Eigenverantwortung</w:t>
      </w:r>
    </w:p>
    <w:p>
      <w:r>
        <w:rPr>
          <w:color w:val="555555"/>
          <w:sz w:val="18"/>
        </w:rPr>
        <w:t xml:space="preserve">Sozialgesetzbuch (SGB) - Elftes Buch (XI) - Soziale Pflegeversicherung (Artikel 1 des Gesetzes vom 26. Mai 1994, BGBl. I S. 1014)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Versicherten sollen durch gesundheitsbewußte Lebensführung, durch frühzeitige Beteiligung an Vorsorgemaßnahmen und durch aktive Mitwirkung an Krankenbehandlung und Leistungen zur medizinischen Rehabilitation dazu beitragen, Pflegebedürftigkeit zu vermeiden.</w:t>
      </w:r>
    </w:p>
    <w:p>
      <w:r>
        <w:t xml:space="preserve">(2) Nach Eintritt der Pflegebedürftigkeit haben die Pflegebedürftigen an Leistungen zur medizinischen Rehabilitation und der aktivierenden Pflege mitzuwirken, um die Pflegebedürftigkeit zu überwinden, zu mindern oder eine Verschlimmerung zu verhindern.</w:t>
      </w:r>
    </w:p>
    <w:p>
      <w:r>
        <w:rPr>
          <w:color w:val="555555"/>
          <w:sz w:val="17"/>
        </w:rPr>
        <w:t xml:space="preserve">Zitiervorschlag: § 6 SGB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https://recht.nulegal.eu/gesetze/SGB%2011/6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