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SGB 11 — Beitragsfreiheit</w:t>
      </w:r>
    </w:p>
    <w:p>
      <w:r>
        <w:rPr>
          <w:color w:val="555555"/>
          <w:sz w:val="18"/>
        </w:rPr>
        <w:t xml:space="preserve">Sozialgesetzbuch (SGB) - Elftes Buch (XI) - Soziale Pflegeversicherung (Artikel 1 des Gesetzes vom 26. Mai 1994, BGBl. I S. 1014)</w:t>
      </w:r>
    </w:p>
    <w:p>
      <w:r>
        <w:rPr>
          <w:color w:val="555555"/>
          <w:sz w:val="18"/>
        </w:rPr>
        <w:t xml:space="preserve">Stand: 01.01.2025 (konsolidierte Textfassung, kein amtliches Inkrafttretensdatum)</w:t>
      </w:r>
    </w:p>
    <w:p>
      <w:r>
        <w:t xml:space="preserve">(1) Familienangehörige sind für die Dauer der Familienversicherung nach § 25 beitragsfrei.</w:t>
      </w:r>
    </w:p>
    <w:p>
      <w:r>
        <w:t xml:space="preserve">(2) Beitragsfreiheit besteht vom Zeitpunkt der Rentenantragstellung bis zum Beginn der Rente einschließlich einer Rente nach dem Gesetz über die Alterssicherung der Landwirte für:</w:t>
      </w:r>
    </w:p>
    <w:p>
      <w:pPr>
        <w:ind w:left="420"/>
      </w:pPr>
      <w:r>
        <w:t xml:space="preserve">1. den hinterbliebenen Ehegatten oder hinterbliebenen Lebenspartner eines Rentners, der bereits Rente bezogen hat, wenn Hinterbliebenenrente beantragt wird,</w:t>
      </w:r>
    </w:p>
    <w:p>
      <w:pPr>
        <w:ind w:left="420"/>
      </w:pPr>
      <w:r>
        <w:t xml:space="preserve">2. die Waise eines Rentners, der bereits Rente bezogen hat, vor Vollendung des 18. Lebensjahres; dies gilt auch für Waisen, deren verstorbener Elternteil eine Rente nach dem Gesetz über die Alterssicherung der Landwirte bezogen hat,</w:t>
      </w:r>
    </w:p>
    <w:p>
      <w:pPr>
        <w:ind w:left="420"/>
      </w:pPr>
      <w:r>
        <w:t xml:space="preserve">3. den hinterbliebenen Ehegatten oder hinterbliebenen Lebenspartner eines Beziehers einer Rente nach dem Gesetz über die Alterssicherung der Landwirte, wenn die Ehe vor Vollendung des 65. Lebensjahres des Verstorbenen geschlossen oder die eingetragene Lebenspartnerschaft vor Vollendung des 65. Lebensjahres des Verstorbenen gemäß § 1 des Lebenspartnerschaftsgesetzes begründet wurde,</w:t>
      </w:r>
    </w:p>
    <w:p>
      <w:pPr>
        <w:ind w:left="420"/>
      </w:pPr>
      <w:r>
        <w:t xml:space="preserve">4. den hinterbliebenen Ehegatten oder hinterbliebenen Lebenspartner eines Beziehers von Landabgaberente.</w:t>
      </w:r>
    </w:p>
    <w:p>
      <w:r>
        <w:t xml:space="preserve">Satz 1 gilt nicht, wenn der Rentenantragsteller eine eigene Rente, Arbeitsentgelt, Arbeitseinkommen oder Versorgungsbezüge erhält.</w:t>
      </w:r>
    </w:p>
    <w:p>
      <w:r>
        <w:t xml:space="preserve">(3) Beitragsfrei sind Mitglieder für die Dauer des Bezuges von Mutterschafts- oder Elterngeld. Die Beitragsfreiheit erstreckt sich nur auf die in Satz 1 genannten Leistungen.</w:t>
      </w:r>
    </w:p>
    <w:p>
      <w:r>
        <w:t xml:space="preserve">(4) Beitragsfrei sind auf Antrag Mitglieder, die sich auf nicht absehbare Dauer in stationärer Pflege befinden und bereits Leistungen bei Pflegebedürftigkeit nach § 74 Satz 1 Nummer 1 des Vierzehnten Buches oder Pflegeleistungen für Geschädigte nach § 146 Absatz 2 des Vierzehnten Buches in Verbindung mit § 43 des Elften Buches, nach § 44 des Siebten Buches, nach § 34 des Beamtenversorgungsgesetzes, nach § 16 Nummer 8 des Soldatenentschädigungsgesetzes in Verbindung mit § 17 des Soldatenentschädigungsgesetzes oder nach Gesetzen erhalten, die eine entsprechende Anwendung des Vierzehnten Buches vorsehen, sofern sie keine Familienangehörigen haben, für die eine Versicherung nach § 25 besteht.</w:t>
      </w:r>
    </w:p>
    <w:p>
      <w:r>
        <w:t xml:space="preserve">(5) Beitragsfrei sind Mitglieder für die Dauer des Bezuges von Pflegeunterstützungsgeld. Die Beitragsfreiheit erstreckt sich nur auf die in Satz 1 genannten Leistungen.</w:t>
      </w:r>
    </w:p>
    <w:p>
      <w:r>
        <w:rPr>
          <w:color w:val="555555"/>
          <w:sz w:val="17"/>
        </w:rPr>
        <w:t xml:space="preserve">Zitiervorschlag: § 56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