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SGB 11 — Prävention in Pflegeeinrichtungen und in der häuslichen Pflege, Vorrang von Prävention und medizinischer Rehabilitation</w:t>
      </w:r>
    </w:p>
    <w:p>
      <w:r>
        <w:rPr>
          <w:color w:val="555555"/>
          <w:sz w:val="18"/>
        </w:rPr>
        <w:t xml:space="preserve">Sozialgesetzbuch (SGB) - Elftes Buch (XI) - Soziale Pflegeversicherung (Artikel 1 des Gesetzes vom 26. Mai 1994, BGBl. I S. 1014)</w:t>
      </w:r>
    </w:p>
    <w:p>
      <w:r>
        <w:rPr>
          <w:color w:val="555555"/>
          <w:sz w:val="18"/>
        </w:rPr>
        <w:t xml:space="preserve">Stand: 23.04.2026 (konsolidierte Textfassung, kein amtliches Inkrafttretensdatum)</w:t>
      </w:r>
    </w:p>
    <w:p>
      <w:r>
        <w:t xml:space="preserve">(1) Die Pflegekassen sollen Leistungen zur Prävention in stationären Pflegeeinrichtungen nach § 71 Absatz 2 für in der sozialen Pflegeversicherung Versicherte erbringen, indem sie unter Beteiligung der versicherten Pflegebedürftigen und der Pflegeeinrichtung Vorschläge zur Verbesserung der gesundheitlichen Situation und zur Stärkung der gesundheitlichen Ressourcen und Fähigkeiten entwickeln sowie deren Umsetzung unterstützen. Die Pflichten der Pflegeeinrichtungen nach § 11 Absatz 1 bleiben unberührt. Der Spitzenverband Bund der Pflegekassen legt unter Einbeziehung unabhängigen Sachverstandes die Kriterien für die Leistungen nach Satz 1 fest, insbesondere hinsichtlich Inhalt, Methodik, Qualität, wissenschaftlicher Evaluation und der Messung der Erreichung der mit den Leistungen verfolgten Ziele.</w:t>
      </w:r>
    </w:p>
    <w:p>
      <w:r>
        <w:t xml:space="preserve">(1a) Die Pflegekassen sollen den Zugang zu den in § 20 Absatz 4 Nummer 1 des Fünften Buches genannten Leistungen der Krankenkassen zur verhaltensbezogenen Prävention für in der sozialen Pflegeversicherung versicherte Pflegebedürftige in häuslicher Pflege unterstützen, indem sie Vorschläge zur Verbesserung der gesundheitlichen Situation und zur Stärkung der gesundheitlichen Ressourcen und Fähigkeiten der Pflegebedürftigen entwickeln sowie die Umsetzung dieser Vorschläge unterstützen. Bei der Entwicklung und Umsetzung dieser Vorschläge sind Pflegebedürftige sowie, falls sie im Einzelfall an der Versorgung mitwirken, ambulante Pflegeeinrichtungen zu beteiligen. Teil der Umsetzung soll sein:</w:t>
      </w:r>
    </w:p>
    <w:p>
      <w:pPr>
        <w:ind w:left="420"/>
      </w:pPr>
      <w:r>
        <w:t xml:space="preserve">1. die fachliche Beratung zur Information und Sensibilisierung der Versicherten und ihrer Angehörigen sowie ihrer Pflegepersonen bezüglich der Möglichkeiten, die mittels Gesundheitsförderung und Prävention zur Verbesserung der gesundheitlichen Situation und zur Stärkung der gesundheitlichen Ressourcen und Fähigkeiten bestehen, sowie</w:t>
      </w:r>
    </w:p>
    <w:p>
      <w:pPr>
        <w:ind w:left="420"/>
      </w:pPr>
      <w:r>
        <w:t xml:space="preserve">2. eine Präventionsempfehlung durch Pflegefachpersonen oder durch gemäß § 7a Absatz 3 Satz 2 qualifizierte Pflegeberaterinnen und Pflegeberater.</w:t>
      </w:r>
    </w:p>
    <w:p>
      <w:r>
        <w:t xml:space="preserve">Zur Unterstützung der in Satz 3 genannten Umsetzung sollen die Pflegekassen eine Bedarfserhebung hinsichtlich präventiver und gesundheitsfördernder Maßnahmen durchführen. Im Zusammenhang mit einer Beratung nach den §§ 7a und 7c, mit einer Leistungserbringung nach § 36 oder mit einem Beratungsbesuch nach § 37 Absatz 3 kann eine Empfehlung für die in § 20 Absatz 4 Nummer 1 des Fünften Buches genannten Leistungen zur verhaltensbezogenen Prävention ausgesprochen werden. Die Bedarfserhebung, die Beratung und die Präventionsempfehlung sollen frühestmöglich nach Feststellung der Pflegebedürftigkeit unter Berücksichtigung der Empfehlungen nach § 18b und auch während fortbestehender Pflegebedürftigkeit erfolgen. Die Pflichten der Pflegeeinrichtungen nach § 11 Absatz 1 bleiben unberührt. Der Spitzenverband Bund der Pflegekassen legt unter Einbeziehung unabhängigen Sachverstandes die Kriterien für die Verfahren nach den Sätzen 1 bis 3 fest, insbesondere hinsichtlich des Inhalts, der Methodik, der Qualität, der wissenschaftlichen Evaluation und der Messung der Erreichung der mit den Maßnahmen verfolgten Ziele.</w:t>
      </w:r>
    </w:p>
    <w:p>
      <w:r>
        <w:t xml:space="preserve">(2) Die Ausgaben der Pflegekassen für die Wahrnehmung ihrer Aufgaben nach den Absätzen 1 und 1a sollen insgesamt im Jahr 2016 für jeden ihrer Versicherten einen Betrag von 0,30 Euro umfassen. Die Ausgaben sind in den Folgejahren entsprechend der prozentualen Veränderung der monatlichen Bezugsgröße nach § 18 Absatz 1 des Vierten Buches anzupassen. Sind in einem Jahr die Ausgaben rundungsbedingt nicht anzupassen, ist die unterbliebene Anpassung bei der Berechnung der Anpassung der Ausgaben im Folgejahr zu berücksichtigen.</w:t>
      </w:r>
    </w:p>
    <w:p>
      <w:r>
        <w:t xml:space="preserve">(3) Bei der Wahrnehmung ihrer Aufgaben nach den Absätzen 1 und 1a sollen die Pflegekassen zusammenarbeiten und kassenübergreifende Leistungen zur Prävention erbringen. Erreicht eine Pflegekasse den in Absatz 2 festgelegten Betrag in einem Jahr nicht, stellt sie die nicht verausgabten Mittel im Folgejahr dem Spitzenverband Bund der Pflegekassen zur Verfügung, der die Mittel nach einem von ihm festzulegenden Schlüssel auf die Pflegekassen zur Wahrnehmung der Aufgaben nach den Absätzen 1 und 1a verteilt, die Kooperationsvereinbarungen zur Durchführung kassenübergreifender Leistungen geschlossen haben. Auf die zum Zwecke der Vorbereitung und Umsetzung der Kooperationsvereinbarungen nach Satz 2 gebildeten Arbeitsgemeinschaften findet § 94 Absatz 1a Satz 2 und 3 des Zehnten Buches keine Anwendung.</w:t>
      </w:r>
    </w:p>
    <w:p>
      <w:r>
        <w:t xml:space="preserve">(4) Die Pflegekassen wirken unbeschadet ihrer Aufgaben nach den Absätzen 1 und 1a bei den zuständigen Leistungsträgern darauf hin, dass frühzeitig alle geeigneten Leistungen zur Prävention, zur Krankenbehandlung und zur medizinischen Rehabilitation eingeleitet werden, um den Eintritt von Pflegebedürftigkeit zu vermeiden.</w:t>
      </w:r>
    </w:p>
    <w:p>
      <w:r>
        <w:t xml:space="preserve">(5) Die Pflegekassen beteiligen sich an der nationalen Präventionsstrategie nach den §§ 20d bis 20f des Fünften Buches mit den Aufgaben nach den Absätzen 1 bis 2.</w:t>
      </w:r>
    </w:p>
    <w:p>
      <w:r>
        <w:t xml:space="preserve">(6) Die Leistungsträger haben im Rahmen ihres Leistungsrechts auch nach Eintritt der Pflegebedürftigkeit ihre Leistungen zur medizinischen Rehabilitation und ergänzenden Leistungen in vollem Umfang einzusetzen und darauf hinzuwirken, die Pflegebedürftigkeit zu überwinden, zu mindern sowie eine Verschlimmerung zu verhindern.</w:t>
      </w:r>
    </w:p>
    <w:p>
      <w:r>
        <w:rPr>
          <w:color w:val="555555"/>
          <w:sz w:val="17"/>
        </w:rPr>
        <w:t xml:space="preserve">Zitiervorschlag: § 5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https://recht.nulegal.eu/gesetze/SGB%2011/5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