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SGB 11 — Stellen zur Bekämpfung von Fehlverhalten im Gesundheitswesen</w:t>
      </w:r>
    </w:p>
    <w:p>
      <w:r>
        <w:rPr>
          <w:color w:val="555555"/>
          <w:sz w:val="18"/>
        </w:rPr>
        <w:t xml:space="preserve">Sozialgesetzbuch (SGB) - Elftes Buch (XI) - Soziale Pflegeversicherung (Artikel 1 des Gesetzes vom 26. Mai 1994, BGBl. I S. 1014)</w:t>
      </w:r>
    </w:p>
    <w:p>
      <w:r>
        <w:rPr>
          <w:color w:val="555555"/>
          <w:sz w:val="18"/>
        </w:rPr>
        <w:t xml:space="preserve">Stand: 02.12.2019 (konsolidierte Textfassung, kein amtliches Inkrafttretensdatum)</w:t>
      </w:r>
    </w:p>
    <w:p>
      <w:r>
        <w:t xml:space="preserve">(1) § 197a des Fünften Buches gilt entsprechend; § 197a Absatz 3 des Fünften Buches gilt mit der Maßgabe, auch mit den nach Landesrecht bestimmten Trägern der Sozialhilfe, die für die Hilfe zur Pflege im Sinne des Siebten Kapitels des Zwölften Buches zuständig sind, zusammenzuarbeiten. Die organisatorischen Einheiten nach § 197a Abs. 1 des Fünften Buches sind die Stellen zur Bekämpfung von Fehlverhalten im Gesundheitswesen bei den Pflegekassen, ihren Landesverbänden und dem Spitzenverband Bund der Pflegekassen.</w:t>
      </w:r>
    </w:p>
    <w:p>
      <w:r>
        <w:t xml:space="preserve">(2) Die Einrichtungen nach Absatz 1 Satz 2 dürfen personenbezogene Daten, die von ihnen zur Erfüllung ihrer Aufgaben nach Absatz 1 erhoben oder an sie übermittelt wurden, untereinander übermitteln, soweit dies für die Feststellung und Bekämpfung von Fehlverhalten im Gesundheitswesen beim Empfänger erforderlich ist. An die nach Landesrecht bestimmten Träger der Sozialhilfe, die für die Hilfe zur Pflege im Sinne des Siebten Kapitels des Zwölften Buches zuständig sind, dürfen die Einrichtungen nach Absatz 1 Satz 2 personenbezogene Daten nur übermitteln, soweit dies für die Feststellung und Bekämpfung von Fehlverhalten im Zusammenhang mit den Regelungen des Siebten Kapitels des Zwölften Buches erforderlich ist und im Einzelfall konkrete Anhaltspunkte dafür vorliegen. Der Empfänger darf diese Daten nur zu dem Zweck verarbeiten, zu dem sie ihm übermittelt worden sind. Ebenso dürfen die nach Landesrecht bestimmten Träger der Sozialhilfe, die für die Hilfe zur Pflege im Sinne des Siebten Kapitels des Zwölften Buches zuständig sind, personenbezogene Daten, die von ihnen zur Erfüllung ihrer Aufgaben erhoben oder an sie übermittelt wurden, an die in Absatz 1 Satz 2 genannten Einrichtungen übermitteln, soweit dies für die Feststellung und Bekämpfung von Fehlverhalten im Gesundheitswesen beim Empfänger erforderlich ist. Die in Absatz 1 Satz 2 genannten Einrichtungen dürfen diese nur zu dem Zweck verarbeiten, zu dem sie ihnen übermittelt worden sind. Die Einrichtungen nach Absatz 1 Satz 2 sowie die nach Landesrecht bestimmten Träger der Sozialhilfe, die für die Hilfe zur Pflege im Sinne des Siebten Kapitels des Zwölften Buches zuständig sind, haben sicherzustellen, dass die personenbezogenen Daten nur Befugten zugänglich sind oder nur an diese weitergegeben werden.</w:t>
      </w:r>
    </w:p>
    <w:p>
      <w:r>
        <w:t xml:space="preserve">(3) Die Einrichtungen nach Absatz 1 Satz 2 dürfen personenbezogene Daten an die folgenden Stellen übermitteln, soweit dies für die Verhinderung oder Aufdeckung von Fehlverhalten im Zuständigkeitsbereich der jeweiligen Stelle erforderlich ist:</w:t>
      </w:r>
    </w:p>
    <w:p>
      <w:pPr>
        <w:ind w:left="420"/>
      </w:pPr>
      <w:r>
        <w:t xml:space="preserve">1. die Stellen, die für die Entscheidung über die Teilnahme von Leistungserbringern an der Versorgung in der sozialen Pflegeversicherung sowie in der Hilfe zur Pflege zuständig sind,</w:t>
      </w:r>
    </w:p>
    <w:p>
      <w:pPr>
        <w:ind w:left="420"/>
      </w:pPr>
      <w:r>
        <w:t xml:space="preserve">2. die Stellen, die für die Leistungsgewährung in der sozialen Pflegeversicherung sowie in der Hilfe zur Pflege zuständig sind,</w:t>
      </w:r>
    </w:p>
    <w:p>
      <w:pPr>
        <w:ind w:left="420"/>
      </w:pPr>
      <w:r>
        <w:t xml:space="preserve">3. die Stellen, die für die Abrechnung von Leistungen in der sozialen Pflegeversicherung sowie in der Hilfe zur Pflege zuständig sind,</w:t>
      </w:r>
    </w:p>
    <w:p>
      <w:pPr>
        <w:ind w:left="420"/>
      </w:pPr>
      <w:r>
        <w:t xml:space="preserve">4. die Stellen, die nach Landesrecht für eine Förderung nach § 9 zuständig sind,</w:t>
      </w:r>
    </w:p>
    <w:p>
      <w:pPr>
        <w:ind w:left="420"/>
      </w:pPr>
      <w:r>
        <w:t xml:space="preserve">5. den Medizinischen Dienst der Krankenversicherung, den Prüfdienst des Verbandes der privaten Krankenversicherung e. V. sowie die für Prüfaufträge nach § 114 bestellten Sachverständigen und</w:t>
      </w:r>
    </w:p>
    <w:p>
      <w:pPr>
        <w:ind w:left="420"/>
      </w:pPr>
      <w:r>
        <w:t xml:space="preserve">6. die Behörden und berufsständischen Kammern, die für Entscheidungen über die Erteilung, die Rücknahme, den Widerruf oder die Anordnung des Ruhens einer Erlaubnis zum Führen der Berufsbezeichnung in den Pflegeberufen oder für berufsrechtliche Verfahren zuständig sind.</w:t>
      </w:r>
    </w:p>
    <w:p>
      <w:r>
        <w:t xml:space="preserve">Die nach Satz 1 übermittelten Daten dürfen von dem jeweiligen Empfänger nur zu dem Zweck verarbeitet werden, zu dem sie ihm übermittelt worden sind. Die Stellen nach Satz 1 Nummer 4 dürfen personenbezogene Daten, die von ihnen zur Erfüllung ihrer Aufgaben nach diesem Buch erhoben oder an sie übermittelt wurden, an die Einrichtungen nach Absatz 1 Satz 2 übermitteln, soweit dies für die Feststellung und Bekämpfung von Fehlverhalten im Gesundheitswesen durch die Einrichtungen nach Absatz 1 Satz 2 erforderlich ist. Die nach Satz 3 übermittelten Daten dürfen von den Einrichtungen nach Absatz 1 Satz 2 nur zu dem Zweck verarbeitet werden, zu dem sie ihnen übermittelt worden sind.</w:t>
      </w:r>
    </w:p>
    <w:p>
      <w:r>
        <w:rPr>
          <w:color w:val="555555"/>
          <w:sz w:val="17"/>
        </w:rPr>
        <w:t xml:space="preserve">Zitiervorschlag: § 47a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