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40b SGB 11 — Leistungsanspruch beim Einsatz digitaler Pflegeanwendungen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13.01.2026 (konsolidierte Textfassung, kein amtliches Inkrafttretensdatum)</w:t>
      </w:r>
    </w:p>
    <w:p>
      <w:r>
        <w:t xml:space="preserve">(1) Bewilligt die Pflegekasse die Versorgung mit einer oder mehreren digitalen Pflegeanwendungen, so hat die pflegebedürftige Person Anspruch auf</w:t>
      </w:r>
    </w:p>
    <w:p>
      <w:pPr>
        <w:ind w:left="420"/>
      </w:pPr>
      <w:r>
        <w:t xml:space="preserve">1. die Erstattung von Aufwendungen für digitale Pflegeanwendungen nach § 40a bis zur Höhe von insgesamt 40 Euro im Kalendermonat und</w:t>
      </w:r>
    </w:p>
    <w:p>
      <w:pPr>
        <w:ind w:left="420"/>
      </w:pPr>
      <w:r>
        <w:t xml:space="preserve">2. ergänzende Unterstützungsleistungen durch ambulante Pflegeeinrichtungen nach § 39a bis zur Höhe von insgesamt 30 Euro im Kalendermonat.</w:t>
      </w:r>
    </w:p>
    <w:p>
      <w:r>
        <w:t xml:space="preserve">(2) Die Pflegekasse informiert den Pflegebedürftigen barrierefrei in schriftlicher oder elektronischer Form über die Kosten, die von ihm für die digitale Pflegeanwendung, einschließlich der Mehrkosten nach § 40a Absatz 2 Satz 8, selbst zu tragen sind, und über die Kosten, die von ihm für ergänzende Unterstützungsleistungen selbst zu tragen sind.</w:t>
      </w:r>
    </w:p>
    <w:p>
      <w:r>
        <w:rPr>
          <w:color w:val="555555"/>
          <w:sz w:val="17"/>
        </w:rPr>
        <w:t xml:space="preserve">Zitiervorschlag: § 40b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https://recht.nulegal.eu/gesetze/SGB%2011/40b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40b SGB 11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