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SGB 11 — Vorrang der häuslichen Pflege</w:t>
      </w:r>
    </w:p>
    <w:p>
      <w:r>
        <w:rPr>
          <w:color w:val="555555"/>
          <w:sz w:val="18"/>
        </w:rPr>
        <w:t xml:space="preserve">Sozialgesetzbuch (SGB) - Elftes Buch (XI) - Soziale Pflegeversicherung (Artikel 1 des Gesetzes vom 26. Mai 1994, BGBl. I S. 1014)</w:t>
      </w:r>
    </w:p>
    <w:p>
      <w:r>
        <w:rPr>
          <w:color w:val="555555"/>
          <w:sz w:val="18"/>
        </w:rPr>
        <w:t xml:space="preserve">Stand: 10.06.2019 (konsolidierte Textfassung, kein amtliches Inkrafttretensdatum)</w:t>
      </w:r>
    </w:p>
    <w:p>
      <w:r>
        <w:t xml:space="preserve">Die Pflegeversicherung soll mit ihren Leistungen vorrangig die häusliche Pflege und die Pflegebereitschaft der Angehörigen und Nachbarn unterstützen, damit die Pflegebedürftigen möglichst lange in ihrer häuslichen Umgebung bleiben können. Leistungen der teilstationären Pflege und der Kurzzeitpflege gehen den Leistungen der vollstationären Pflege vor.</w:t>
      </w:r>
    </w:p>
    <w:p>
      <w:r>
        <w:rPr>
          <w:color w:val="555555"/>
          <w:sz w:val="17"/>
        </w:rPr>
        <w:t xml:space="preserve">Zitiervorschlag: § 3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