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SGB 11 — Qualitätsprüfungen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Zur Durchführung einer Qualitätsprüfung erteilen die Landesverbände der Pflegekassen dem Medizinischen Dienst, dem Prüfdienst des Verbandes der privaten Krankenversicherung e. V. im Umfang von 10 Prozent der in einem Jahr anfallenden Prüfaufträge oder den von ihnen bestellten Sachverständigen einen Prüfauftrag. Der Prüfauftrag enthält Angaben zur Prüfart, zum Prüfgegenstand und zum Prüfumfang. Die Prüfung erfolgt als Regelprüfung, Anlassprüfung oder Wiederholungsprüfung. Die Pflegeeinrichtungen haben die ordnungsgemäße Durchführung der Prüfungen zu ermöglichen. Vollstationäre Pflegeeinrichtungen sind ab dem 1. Januar 2014 verpflichtet, die Landesverbände der Pflegekassen unmittelbar nach einer Regelprüfung darüber zu informieren, wie die ärztliche, fachärztliche und zahnärztliche Versorgung sowie die Arzneimittelversorgung in den Einrichtungen geregelt sind. Sie sollen insbesondere auf Folgendes hinweisen:</w:t>
      </w:r>
    </w:p>
    <w:p>
      <w:pPr>
        <w:ind w:left="420"/>
      </w:pPr>
      <w:r>
        <w:t xml:space="preserve">1. auf den Abschluss und den Inhalt von Kooperationsverträgen oder die Einbindung der Einrichtung in Ärztenetze,</w:t>
      </w:r>
    </w:p>
    <w:p>
      <w:pPr>
        <w:ind w:left="420"/>
      </w:pPr>
      <w:r>
        <w:t xml:space="preserve">2. auf den Abschluss von Vereinbarungen mit Apotheken sowie</w:t>
      </w:r>
    </w:p>
    <w:p>
      <w:pPr>
        <w:ind w:left="420"/>
      </w:pPr>
      <w:r>
        <w:t xml:space="preserve">3. ab dem 1. Juli 2016 auf die Zusammenarbeit mit einem Hospiz- und Palliativnetz.</w:t>
      </w:r>
    </w:p>
    <w:p>
      <w:r>
        <w:t xml:space="preserve">Wesentliche Änderungen hinsichtlich der ärztlichen, fachärztlichen und zahnärztlichen Versorgung, der Arzneimittelversorgung sowie der Zusammenarbeit mit einem Hospiz- und Palliativnetz sind den Landesverbänden der Pflegekassen innerhalb von vier Wochen zu melden.</w:t>
      </w:r>
    </w:p>
    <w:p>
      <w:r>
        <w:t xml:space="preserve">(1a) Die Prüfaufträge nach Absatz 1 werden ab dem 1. Januar 2028 digital erteilt. Der Spitzenverband Bund der Pflegekassen errichtet im Einvernehmen mit dem Medizinischen Dienst Bund und dem Verband der privaten Krankenversicherung e. V. zur Planung, zur Auftragsvergabe und zur Durchführung von Qualitätsprüfungen bis zum 31. Oktober 2027 eine Daten- und Kommunikationsplattform; durch die Landesverbände der Pflegekassen eingesetzte digitale Formate zur Übermittlung der Prüfaufträge und der Ergebnisse der Qualitätsprüfungen nach § 115 Absatz 1 sind dabei zu berücksichtigen. Die privaten Versicherungsunternehmen, die die private Pflege-Pflichtversicherung durchführen, beteiligen sich mit 10 Prozent an den Kosten für den Aufbau und den Betrieb der Daten- und Kommunikationsplattform. Die Plattform enthält aktuelle einrichtungsbezogene Daten und Informationen, insbesondere zu Anzahl und Art der durchgeführten Prüfungen sowie für den vollstationären Bereich zu unangemeldeten Prüfungen nach § 114a Absatz 1 Satz 3 und zu Verlängerungen des Prüfrhythmus nach § 114c. Der Spitzenverband Bund der Pflegekassen erstellt auf Grundlage der Daten- und Kommunikationsplattform statistische Datenauswertungen</w:t>
      </w:r>
    </w:p>
    <w:p>
      <w:pPr>
        <w:ind w:left="420"/>
      </w:pPr>
      <w:r>
        <w:t xml:space="preserve">1. zur Anzahl der erteilten Prüfaufträge und durchgeführten Qualitätsprüfungen in vollstationären, teilstationären und ambulanten Pflegeeinrichtungen sowie in gemeinschaftlichen Wohnformen,</w:t>
      </w:r>
    </w:p>
    <w:p>
      <w:pPr>
        <w:ind w:left="420"/>
      </w:pPr>
      <w:r>
        <w:t xml:space="preserve">2. zur Prüfquote des Prüfdienstes des Verbandes der privaten Krankenversicherung e. V. und</w:t>
      </w:r>
    </w:p>
    <w:p>
      <w:pPr>
        <w:ind w:left="420"/>
      </w:pPr>
      <w:r>
        <w:t xml:space="preserve">3. zur Anzahl der Verlängerungen des Prüfrhythmus nach § 114c und der unangemeldeten Prüfungen nach § 114a Absatz 1 Satz 3.</w:t>
      </w:r>
    </w:p>
    <w:p>
      <w:r>
        <w:t xml:space="preserve">(2) Die Landesverbände der Pflegekassen veranlassen in zugelassenen Pflegeeinrichtungen bis zum 31. Dezember 2010 mindestens einmal und ab dem Jahre 2011 regelmäßig im Abstand von höchstens einem Jahr eine Prüfung durch den Medizinischen Dienst, den Prüfdienst des Verbandes der privaten Krankenversicherung e. V. oder durch von ihnen bestellte Sachverständige (Regelprüfung). Die Richtlinien nach § 114c zur Verlängerung des Prüfrhythmus bei guter Qualität sind zu beachten. Die Landesverbände der Pflegekassen erteilen die Prüfaufträge für zugelassene vollstationäre Pflegeeinrichtungen auf der Grundlage der von der Datenauswertungsstelle nach § 113 Absatz 1b Satz 3 übermittelten Ergebnisse. Zu prüfen ist, ob die Qualitätsanforderungen nach diesem Buch und nach den auf dieser Grundlage abgeschlossenen vertraglichen Vereinbarungen erfüllt sind. Die Regelprüfung erfasst insbesondere wesentliche Aspekte des Pflegezustandes und die Wirksamkeit der Pflege- und Betreuungsmaßnahmen (Ergebnisqualität). Sie kann auch auf den Ablauf, die Durchführung und die Evaluation der Leistungserbringung (Prozessqualität) sowie die unmittelbaren Rahmenbedingungen der Leistungserbringung (Strukturqualität) erstreckt werden. Die Regelprüfung bezieht sich auf die Qualität der allgemeinen Pflegeleistungen, der medizinischen Behandlungspflege, der Betreuung einschließlich der zusätzlichen Betreuung und Aktivierung im Sinne des § 43b, der Leistungen bei Unterkunft und Verpflegung (§ 87), der Zusatzleistungen (§ 88) und der Leistungen des Basispaketes bei gemeinschaftlichen Wohnformen mit Verträgen zur pflegerischen Versorgung (§ 92c). Auch die nach § 37 des Fünften Buches erbrachten Leistungen der häuslichen Krankenpflege sind in die Regelprüfung einzubeziehen, unabhängig davon, ob von der Pflegeversicherung Leistungen nach § 36 erbracht werden. In die Regelprüfung einzubeziehen sind auch Leistungen der außerklinischen Intensivpflege nach § 37c des Fünften Buches, die auf der Grundlage eines Versorgungsvertrages mit den Krankenkassen gemäß § 132l Absatz 5 Nummer 4 des Fünften Buches erbracht werden, unabhängig davon, ob von der Pflegeversicherung Leistungen nach § 36 erbracht werden. In den Fällen nach Satz 9 ist in die Regelprüfung mindestens eine Person, die Leistungen der außerklinischen Intensivpflege an einem der in § 37c Absatz 2 Satz 1 Nummer 4 des Fünften Buches genannten Orte erhält, einzubeziehen. Die Regelprüfung umfasst auch die Abrechnung der genannten Leistungen. Zu prüfen ist auch, ob die Versorgung der Pflegebedürftigen den Empfehlungen der Kommission für Infektionsprävention in medizinischen Einrichtungen und in Einrichtungen und Unternehmen der Pflege und Eingliederungshilfe nach § 23 Absatz 1 des Infektionsschutzgesetzes entspricht und, sofern stationäre Pflegeeinrichtungen im Sinne des § 71 Absatz 2 geprüft werden, ob die Verpflichtung zur Übermittlung von Daten nach § 35 Absatz 6 des Infektionsschutzgesetzes erfüllt wurde.</w:t>
      </w:r>
    </w:p>
    <w:p>
      <w:r>
        <w:t xml:space="preserve">(2a) Der Medizinische Dienst Bund beschließt im Benehmen mit dem Spitzenverband Bund der Pflegekassen und dem Prüfdienst des Verbandes der privaten Krankenversicherung e. V. sowie im Einvernehmen mit dem Bundesministerium für Gesundheit bis zum 1. Juni 2026 das Nähere zur Durchführbarkeit von Prüfungen, insbesondere, unter welchen Voraussetzungen Prüfaufträge angesichts längerfristiger Krisensituationen von nationaler oder regionaler Tragweite angemessen sind und ob und welche spezifischen Vorgaben, insbesondere zum Schutz der pflegebedürftigen Personen und der Mitarbeitenden der Pflegeeinrichtungen und der Prüfdienste, zu beachten sind. Dabei sind insbesondere aktuelle wissenschaftliche und krisenrelevante Erkenntnisse zu berücksichtigen. Der Beschluss nach Satz 1 ist entsprechend der Entwicklung einer jeweiligen Krisensituation von nationaler oder regionaler Tragweite vom Medizinischen Dienst Bund im Benehmen mit dem Spitzenverband Bund der Pflegekassen und dem Prüfdienst des Verbandes der privaten Krankenversicherung e. V. sowie im Einvernehmen mit dem Bundesministerium für Gesundheit unverzüglich zu aktualisieren. Er ist für die Landesverbände der Pflegekassen, die Medizinischen Dienste und den Prüfdienst des Verbandes der privaten Krankenversicherung e. V. verbindlich. Wenn Krisensituationen von nationaler oder regionaler Tragweite der Durchführung von Qualitätsprüfungen entgegenstehen, kann auf Grundlage des Beschlusses nach Satz 1 von den zeitlichen Vorgaben für den Abstand von Qualitätsprüfungen nach Absatz 2 Satz 1 und § 114c Absatz 1 Satz 1 abgewichen und der Abstand um höchstens ein Jahr verlängert werden.</w:t>
      </w:r>
    </w:p>
    <w:p>
      <w:r>
        <w:t xml:space="preserve">(3) Die Landesverbände der Pflegekassen haben im Rahmen der Zusammenarbeit mit den nach heimrechtlichen Vorschriften zuständigen Aufsichtsbehörden (§ 117) vor einer Regelprüfung insbesondere zu erfragen, ob Qualitätsanforderungen nach diesem Buch und den auf seiner Grundlage abgeschlossenen vertraglichen Vereinbarungen in einer Prüfung der nach heimrechtlichen Vorschriften zuständigen Aufsichtsbehörde oder in einem nach Landesrecht durchgeführten Prüfverfahren berücksichtigt worden sind. Hierzu können auch Vereinbarungen auf Landesebene zwischen den Landesverbänden der Pflegekassen und den nach heimrechtlichen Vorschriften zuständigen Aufsichtsbehörden sowie den für weitere Prüfverfahren zuständigen Aufsichtsbehörden getroffen werden. Um Doppelprüfungen zu vermeiden, haben die Landesverbände der Pflegekassen den Prüfumfang der Regelprüfung in angemessener Weise zu verringern, wenn</w:t>
      </w:r>
    </w:p>
    <w:p>
      <w:pPr>
        <w:ind w:left="420"/>
      </w:pPr>
      <w:r>
        <w:t xml:space="preserve">1. die Prüfungen nicht länger als neun Monate zurückliegen,</w:t>
      </w:r>
    </w:p>
    <w:p>
      <w:pPr>
        <w:ind w:left="420"/>
      </w:pPr>
      <w:r>
        <w:t xml:space="preserve">2. die Prüfergebnisse nach pflegefachlichen Kriterien den Ergebnissen einer Regelprüfung gleichwertig sind und</w:t>
      </w:r>
    </w:p>
    <w:p>
      <w:pPr>
        <w:ind w:left="420"/>
      </w:pPr>
      <w:r>
        <w:t xml:space="preserve">3. die Veröffentlichung der von den Pflegeeinrichtungen erbrachten Leistungen und deren Qualität gemäß § 115 Absatz 1a gewährleistet ist.</w:t>
      </w:r>
    </w:p>
    <w:p>
      <w:r>
        <w:t xml:space="preserve">Die Pflegeeinrichtung kann verlangen, dass von einer Verringerung der Prüfpflicht abgesehen wird.</w:t>
      </w:r>
    </w:p>
    <w:p>
      <w:r>
        <w:t xml:space="preserve">(4) Bei Anlassprüfungen geht der Prüfauftrag in der Regel über den jeweiligen Prüfanlass hinaus; er umfasst eine vollständige Prüfung mit dem Schwerpunkt der Ergebnisqualität. Gibt es im Rahmen einer Anlass-, Regel- oder Wiederholungsprüfung sachlich begründete Hinweise auf eine nicht fachgerechte Pflege bei Pflegebedürftigen, auf die sich die Prüfung nicht erstreckt, sind die betroffenen Pflegebedürftigen unter Beachtung der datenschutzrechtlichen Bestimmungen in die Prüfung einzubeziehen. Die Prüfung ist insgesamt als Anlassprüfung durchzuführen. Im Zusammenhang mit einer zuvor durchgeführten Regel- oder Anlassprüfung kann von den Landesverbänden der Pflegekassen eine Wiederholungsprüfung veranlasst werden, um zu überprüfen, ob die festgestellten Qualitätsmängel durch die nach § 115 Abs. 2 angeordneten Maßnahmen beseitigt worden sind.</w:t>
      </w:r>
    </w:p>
    <w:p>
      <w:r>
        <w:rPr>
          <w:color w:val="555555"/>
          <w:sz w:val="17"/>
        </w:rPr>
        <w:t xml:space="preserve">Zitiervorschlag: § 114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