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SGB 10 — Auskunftspflicht von Angehörigen, Unterhaltspflichtigen oder sonstigen Personen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Ist nach dem Recht der Sozialversicherung einschließlich der Arbeitslosenversicherung oder dem sozialen Entschädigungsrecht</w:t>
      </w:r>
    </w:p>
    <w:p>
      <w:pPr>
        <w:ind w:left="420"/>
      </w:pPr>
      <w:r>
        <w:t xml:space="preserve">1. das Einkommen oder das Vermögen von Angehörigen des Leistungsempfängers oder sonstiger Personen bei einer Sozialleistung oder ihrer Erstattung zu berücksichtigen oder</w:t>
      </w:r>
    </w:p>
    <w:p>
      <w:pPr>
        <w:ind w:left="420"/>
      </w:pPr>
      <w:r>
        <w:t xml:space="preserve">2. die Sozialleistung oder ihre Erstattung von der Höhe eines Unterhaltsanspruchs abhängig, der dem Leistungsempfänger gegen einen Unterhaltspflichtigen zusteht,</w:t>
      </w:r>
    </w:p>
    <w:p>
      <w:r>
        <w:t xml:space="preserve">gelten für diese Personen § 60 Abs. 1 Nr. 1 und 3 sowie § 65 Abs. 1 des Ersten Buches entsprechend. Das Gleiche gilt für den in Satz 1 genannten Anwendungsbereich in den Fällen, in denen Unterhaltspflichtige, Angehörige, der frühere Ehegatte, der frühere Lebenspartner oder Erben zum Ersatz der Aufwendungen des Leistungsträgers herangezogen werden. Auskünfte auf Fragen, deren Beantwortung einem nach Satz 1 oder Satz 2 Auskunftspflichtigen oder einer ihm nahe stehenden Person (§ 383 Abs. 1 Nr. 1 bis 3 der Zivilprozessordnung) die Gefahr zuziehen würde, wegen einer Straftat oder einer Ordnungswidrigkeit verfolgt zu werden, können verweigert werden.</w:t>
      </w:r>
    </w:p>
    <w:p>
      <w:r>
        <w:rPr>
          <w:color w:val="555555"/>
          <w:sz w:val="17"/>
        </w:rPr>
        <w:t xml:space="preserve">Zitiervorschlag: § 99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