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81a SGB 10 — Gerichtlicher Rechtsschutz</w:t>
      </w:r>
    </w:p>
    <w:p>
      <w:r>
        <w:rPr>
          <w:color w:val="555555"/>
          <w:sz w:val="18"/>
        </w:rPr>
        <w:t xml:space="preserve">Zehntes Buch Sozialgesetzbuch - Sozialverwaltungsverfahren und Sozialdatenschutz -</w:t>
      </w:r>
    </w:p>
    <w:p>
      <w:r>
        <w:rPr>
          <w:color w:val="555555"/>
          <w:sz w:val="18"/>
        </w:rPr>
        <w:t xml:space="preserve">Stand: 10.06.2019 (konsolidierte Textfassung, kein amtliches Inkrafttretensdatum)</w:t>
      </w:r>
    </w:p>
    <w:p>
      <w:r>
        <w:t xml:space="preserve">(1) Für Streitigkeiten zwischen einer natürlichen oder juristischen Person und dem oder der Bundesbeauftragten oder der nach Landesrecht für die Kontrolle des Datenschutzes zuständigen Stelle gemäß Artikel 78 Absatz 1 und 2 der Verordnung (EU) 2016/679 aufgrund der Verarbeitung von Sozialdaten im Zusammenhang mit einer Angelegenheit nach § 51 Absatz 1 und 2 des Sozialgerichtsgesetzes ist der Rechtsweg zu den Gerichten der Sozialgerichtsbarkeit eröffnet. Für die übrigen Streitigkeiten gemäß Artikel 78 Absatz 1 und 2 der Verordnung (EU) 2016/679 aufgrund der Verarbeitung von Sozialdaten gilt § 20 des Bundesdatenschutzgesetzes, soweit die Streitigkeiten nicht durch Bundesgesetz einer anderen Gerichtsbarkeit ausdrücklich zugewiesen sind. Satz 1 gilt nicht für Bußgeldverfahren.</w:t>
      </w:r>
    </w:p>
    <w:p>
      <w:r>
        <w:t xml:space="preserve">(2) Das Sozialgerichtsgesetz ist nach Maßgabe der Absätze 3 bis 7 anzuwenden.</w:t>
      </w:r>
    </w:p>
    <w:p>
      <w:r>
        <w:t xml:space="preserve">(3) Abweichend von den Vorschriften über die örtliche Zuständigkeit der Sozialgerichte nach § 57 des Sozialgerichtsgesetzes ist für die Verfahren nach Absatz 1 Satz 1 das Sozialgericht örtlich zuständig, in dessen Bezirk der oder die Bundesbeauftragte oder die nach Landesrecht für die Kontrolle des Datenschutzes zuständige Stelle seinen oder ihren Sitz hat, wenn eine Körperschaft oder Anstalt des öffentlichen Rechts oder in Angelegenheiten des sozialen Entschädigungsrechts oder des Schwerbehindertenrechts ein Land klagt.</w:t>
      </w:r>
    </w:p>
    <w:p>
      <w:r>
        <w:t xml:space="preserve">(4) In den Verfahren nach Absatz 1 Satz 1 sind der oder die Bundesbeauftragte sowie die nach Landesrecht für die Kontrolle des Datenschutzes zuständige Stelle beteiligungsfähig.</w:t>
      </w:r>
    </w:p>
    <w:p>
      <w:r>
        <w:t xml:space="preserve">(5) Beteiligte eines Verfahrens nach Absatz 1 Satz 1 sind</w:t>
      </w:r>
    </w:p>
    <w:p>
      <w:pPr>
        <w:ind w:left="420"/>
      </w:pPr>
      <w:r>
        <w:t xml:space="preserve">1. die natürliche oder juristische Person als Klägerin oder Antragstellerin und</w:t>
      </w:r>
    </w:p>
    <w:p>
      <w:pPr>
        <w:ind w:left="420"/>
      </w:pPr>
      <w:r>
        <w:t xml:space="preserve">2. der oder die Bundesbeauftragte oder die nach Landesrecht für die Kontrolle des Datenschutzes zuständige Stelle als Beklagter oder Beklagte oder als Antragsgegner oder Antragsgegnerin.</w:t>
      </w:r>
    </w:p>
    <w:p>
      <w:r>
        <w:t xml:space="preserve">§ 69 Nummer 3 des Sozialgerichtsgesetzes bleibt unberührt.</w:t>
      </w:r>
    </w:p>
    <w:p>
      <w:r>
        <w:t xml:space="preserve">(6) Ein Vorverfahren findet nicht statt.</w:t>
      </w:r>
    </w:p>
    <w:p>
      <w:r>
        <w:t xml:space="preserve">(7) Der oder die Bundesbeauftragte oder die nach Landesrecht für die Kontrolle des Datenschutzes zuständige Stelle darf gegenüber einer Behörde oder deren Rechtsträger nicht die sofortige Vollziehung (§ 86a Absatz 2 Nummer 5 des Sozialgerichtsgesetzes) anordnen.</w:t>
      </w:r>
    </w:p>
    <w:p>
      <w:r>
        <w:rPr>
          <w:color w:val="555555"/>
          <w:sz w:val="17"/>
        </w:rPr>
        <w:t xml:space="preserve">Zitiervorschlag: § 81a SGB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https://recht.nulegal.eu/gesetze/SGB%2010/81a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