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SGB 10 — Zulässigkeit des öffentlich-rechtlichen Vertrages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Rechtsverhältnis auf dem Gebiet des öffentlichen Rechts kann durch Vertrag begründet, geändert oder aufgehoben werden (öffentlich-rechtlicher Vertrag), soweit Rechtsvorschriften nicht entgegenstehen. Insbesondere kann die Behörde, anstatt einen Verwaltungsakt zu erlassen, einen öffentlich-rechtlichen Vertrag mit demjenigen schließen, an den sie sonst den Verwaltungsakt richten würde.</w:t>
      </w:r>
    </w:p>
    <w:p>
      <w:r>
        <w:t xml:space="preserve">(2) Ein öffentlich-rechtlicher Vertrag über Sozialleistungen kann nur geschlossen werden, soweit die Erbringung der Leistungen im Ermessen des Leistungsträgers steht.</w:t>
      </w:r>
    </w:p>
    <w:p>
      <w:r>
        <w:rPr>
          <w:color w:val="555555"/>
          <w:sz w:val="17"/>
        </w:rPr>
        <w:t xml:space="preserve">Zitiervorschlag: § 53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