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SGB 10 — Voraussetzungen und Grenzen der Amtshilfe</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Eine Behörde kann um Amtshilfe insbesondere dann ersuchen, wenn sie</w:t>
      </w:r>
    </w:p>
    <w:p>
      <w:pPr>
        <w:ind w:left="420"/>
      </w:pPr>
      <w:r>
        <w:t xml:space="preserve">1. aus rechtlichen Gründen die Amtshandlung nicht selbst vornehmen kann,</w:t>
      </w:r>
    </w:p>
    <w:p>
      <w:pPr>
        <w:ind w:left="420"/>
      </w:pPr>
      <w:r>
        <w:t xml:space="preserve">2. aus tatsächlichen Gründen, besonders weil die zur Vornahme der Amtshandlung erforderlichen Dienstkräfte oder Einrichtungen fehlen, die Amtshandlung nicht selbst vornehmen kann,</w:t>
      </w:r>
    </w:p>
    <w:p>
      <w:pPr>
        <w:ind w:left="420"/>
      </w:pPr>
      <w:r>
        <w:t xml:space="preserve">3. zur Durchführung ihrer Aufgaben auf die Kenntnis von Tatsachen angewiesen ist, die ihr unbekannt sind und die sie selbst nicht ermitteln kann,</w:t>
      </w:r>
    </w:p>
    <w:p>
      <w:pPr>
        <w:ind w:left="420"/>
      </w:pPr>
      <w:r>
        <w:t xml:space="preserve">4. zur Durchführung ihrer Aufgaben Urkunden oder sonstige Beweismittel benötigt, die sich im Besitz der ersuchten Behörde befinden,</w:t>
      </w:r>
    </w:p>
    <w:p>
      <w:pPr>
        <w:ind w:left="420"/>
      </w:pPr>
      <w:r>
        <w:t xml:space="preserve">5. die Amtshandlung nur mit wesentlich größerem Aufwand vornehmen könnte als die ersuchte Behörde.</w:t>
      </w:r>
    </w:p>
    <w:p>
      <w:r>
        <w:t xml:space="preserve">(2) Die ersuchte Behörde darf Hilfe nicht leisten, wenn</w:t>
      </w:r>
    </w:p>
    <w:p>
      <w:pPr>
        <w:ind w:left="420"/>
      </w:pPr>
      <w:r>
        <w:t xml:space="preserve">1. sie hierzu aus rechtlichen Gründen nicht in der Lage ist,</w:t>
      </w:r>
    </w:p>
    <w:p>
      <w:pPr>
        <w:ind w:left="420"/>
      </w:pPr>
      <w:r>
        <w:t xml:space="preserve">2. durch die Hilfeleistung dem Wohl des Bundes oder eines Landes erhebliche Nachteile bereitet würden.</w:t>
      </w:r>
    </w:p>
    <w:p>
      <w:r>
        <w:t xml:space="preserve">Die ersuchte Behörde ist insbesondere zur Vorlage von Urkunden oder Akten sowie zur Erteilung von Auskünften nicht verpflichtet, wenn die Vorgänge nach einem Gesetz oder ihrem Wesen nach geheim gehalten werden müssen.</w:t>
      </w:r>
    </w:p>
    <w:p>
      <w:r>
        <w:t xml:space="preserve">(3) Die ersuchte Behörde braucht Hilfe nicht zu leisten, wenn</w:t>
      </w:r>
    </w:p>
    <w:p>
      <w:pPr>
        <w:ind w:left="420"/>
      </w:pPr>
      <w:r>
        <w:t xml:space="preserve">1. eine andere Behörde die Hilfe wesentlich einfacher oder mit wesentlich geringerem Aufwand leisten kann,</w:t>
      </w:r>
    </w:p>
    <w:p>
      <w:pPr>
        <w:ind w:left="420"/>
      </w:pPr>
      <w:r>
        <w:t xml:space="preserve">2. sie die Hilfe nur mit unverhältnismäßig großem Aufwand leisten könnte,</w:t>
      </w:r>
    </w:p>
    <w:p>
      <w:pPr>
        <w:ind w:left="420"/>
      </w:pPr>
      <w:r>
        <w:t xml:space="preserve">3. sie unter Berücksichtigung der Aufgaben der ersuchenden Behörde durch die Hilfeleistung die Erfüllung ihrer eigenen Aufgaben ernstlich gefährden würde.</w:t>
      </w:r>
    </w:p>
    <w:p>
      <w:r>
        <w:t xml:space="preserve">(4) Die ersuchte Behörde darf die Hilfe nicht deshalb verweigern, weil sie das Ersuchen aus anderen als den in Absatz 3 genannten Gründen oder weil sie die mit der Amtshilfe zu verwirklichende Maßnahme für unzweckmäßig hält.</w:t>
      </w:r>
    </w:p>
    <w:p>
      <w:r>
        <w:t xml:space="preserve">(5) Hält die ersuchte Behörde sich zur Hilfe nicht für verpflichtet, teilt sie der ersuchenden Behörde ihre Auffassung mit. Besteht diese auf der Amtshilfe, entscheidet über die Verpflichtung zur Amtshilfe die gemeinsame Aufsichtsbehörde oder, sofern eine solche nicht besteht, die für die ersuchte Behörde zuständige Aufsichtsbehörde.</w:t>
      </w:r>
    </w:p>
    <w:p>
      <w:r>
        <w:rPr>
          <w:color w:val="555555"/>
          <w:sz w:val="17"/>
        </w:rPr>
        <w:t xml:space="preserve">Zitiervorschlag: § 4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