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44 SGB 1 — Verzinsung</w:t>
      </w:r>
    </w:p>
    <w:p>
      <w:r>
        <w:rPr>
          <w:color w:val="555555"/>
          <w:sz w:val="18"/>
        </w:rPr>
        <w:t xml:space="preserve">Sozialgesetzbuch (SGB) Erstes Buch (I) - Allgemeiner Teil - (Artikel I des Gesetzes vom 11. Dezember 1975, BGBl. I S. 3015)</w:t>
      </w:r>
    </w:p>
    <w:p>
      <w:r>
        <w:rPr>
          <w:color w:val="555555"/>
          <w:sz w:val="18"/>
        </w:rPr>
        <w:t xml:space="preserve">Stand: 10.06.2019 (konsolidierte Textfassung, kein amtliches Inkrafttretensdatum)</w:t>
      </w:r>
    </w:p>
    <w:p>
      <w:r>
        <w:t xml:space="preserve">(1) Ansprüche auf Geldleistungen sind nach Ablauf eines Kalendermonats nach dem Eintritt ihrer Fälligkeit bis zum Ablauf des Kalendermonats vor der Zahlung mit vier vom Hundert zu verzinsen.</w:t>
      </w:r>
    </w:p>
    <w:p>
      <w:r>
        <w:t xml:space="preserve">(2) Die Verzinsung beginnt frühestens nach Ablauf von sechs Kalendermonaten nach Eingang des vollständigen Leistungsantrags beim zuständigen Leistungsträger, beim Fehlen eines Antrags nach Ablauf eines Kalendermonats nach der Bekanntgabe der Entscheidung über die Leistung.</w:t>
      </w:r>
    </w:p>
    <w:p>
      <w:r>
        <w:t xml:space="preserve">(3) Verzinst werden volle Euro-Beträge. Dabei ist der Kalendermonat mit dreißig Tagen zugrunde zu legen.</w:t>
      </w:r>
    </w:p>
    <w:p>
      <w:r>
        <w:rPr>
          <w:color w:val="555555"/>
          <w:sz w:val="17"/>
        </w:rPr>
        <w:t xml:space="preserve">Zitiervorschlag: § 44 SGB 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https://recht.nulegal.eu/gesetze/SGB%201/44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