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SGB 1 — Leistungen der Sozialhilfe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Sozialhilfe können in Anspruch genommen werden:</w:t>
      </w:r>
    </w:p>
    <w:p>
      <w:pPr>
        <w:ind w:left="420"/>
      </w:pPr>
      <w:r>
        <w:t xml:space="preserve">1. Hilfe zum Lebensunterhalt,</w:t>
      </w:r>
    </w:p>
    <w:p>
      <w:pPr>
        <w:ind w:left="420"/>
      </w:pPr>
      <w:r>
        <w:t xml:space="preserve">1a. Grundsicherung im Alter und bei Erwerbsminderung,</w:t>
      </w:r>
    </w:p>
    <w:p>
      <w:pPr>
        <w:ind w:left="420"/>
      </w:pPr>
      <w:r>
        <w:t xml:space="preserve">2. Hilfen zur Gesundheit,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Hilfe zur Pflege,</w:t>
      </w:r>
    </w:p>
    <w:p>
      <w:pPr>
        <w:ind w:left="420"/>
      </w:pPr>
      <w:r>
        <w:t xml:space="preserve">5. Hilfe zur Überwindung besonderer sozialer Schwierigkeiten,</w:t>
      </w:r>
    </w:p>
    <w:p>
      <w:pPr>
        <w:ind w:left="420"/>
      </w:pPr>
      <w:r>
        <w:t xml:space="preserve">6. Hilfe in anderen Lebenslagen</w:t>
      </w:r>
    </w:p>
    <w:p>
      <w:r>
        <w:t xml:space="preserve">sowie die jeweils gebotene Beratung und Unterstützung.</w:t>
      </w:r>
    </w:p>
    <w:p>
      <w:r>
        <w:t xml:space="preserve">(2) Zuständig sind die Kreise und kreisfreien Städte, die überörtlichen Träger der Sozialhilfe und für besondere Aufgaben die Gesundheitsämter; sie arbeiten mit den Trägern der freien Wohlfahrtspflege zusammen.</w:t>
      </w:r>
    </w:p>
    <w:p>
      <w:r>
        <w:rPr>
          <w:color w:val="555555"/>
          <w:sz w:val="17"/>
        </w:rPr>
        <w:t xml:space="preserve">Zitiervorschlag: § 28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