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SGB 1 — Leistungen der Kinder- und Jugendhilfe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Recht der Kinder- und Jugendhilfe können in Anspruch genommen werden:</w:t>
      </w:r>
    </w:p>
    <w:p>
      <w:pPr>
        <w:ind w:left="420"/>
      </w:pPr>
      <w:r>
        <w:t xml:space="preserve">1. Angebote der Jugendarbeit, der Jugendsozialarbeit und des erzieherischen Jugendschutzes,</w:t>
      </w:r>
    </w:p>
    <w:p>
      <w:pPr>
        <w:ind w:left="420"/>
      </w:pPr>
      <w:r>
        <w:t xml:space="preserve">2. Angebote zur Förderung der Erziehung in der Familie,</w:t>
      </w:r>
    </w:p>
    <w:p>
      <w:pPr>
        <w:ind w:left="420"/>
      </w:pPr>
      <w:r>
        <w:t xml:space="preserve">3. Angebote zur Förderung von Kindern in Tageseinrichtungen und in Tagespflege,</w:t>
      </w:r>
    </w:p>
    <w:p>
      <w:pPr>
        <w:ind w:left="420"/>
      </w:pPr>
      <w:r>
        <w:t xml:space="preserve">4. Hilfe zur Erziehung, Eingliederungshilfe für seelisch behinderte Kinder und Jugendliche sowie Hilfe für junge Volljährige.</w:t>
      </w:r>
    </w:p>
    <w:p>
      <w:r>
        <w:t xml:space="preserve">(2) Zuständig sind die Kreise und die kreisfreien Städte, nach Maßgabe des Landesrechts auch kreisangehörige Gemeinden; sie arbeiten mit der freien Jugendhilfe zusammen.</w:t>
      </w:r>
    </w:p>
    <w:p>
      <w:r>
        <w:rPr>
          <w:color w:val="555555"/>
          <w:sz w:val="17"/>
        </w:rPr>
        <w:t xml:space="preserve">Zitiervorschlag: § 27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https://recht.nulegal.eu/gesetze/SGB%201/27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