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SGB 1 — Leistungen der gesetzlichen Rentenversicherung einschließlich der Alterssicherung der Landwirte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gesetzlichen Rentenversicherung einschließlich der Alterssicherung der Landwirte können in Anspruch genommen werden:</w:t>
      </w:r>
    </w:p>
    <w:p>
      <w:pPr>
        <w:ind w:left="420"/>
      </w:pPr>
      <w:r>
        <w:t xml:space="preserve">1. in der gesetzlichen Rentenversicherung:</w:t>
      </w:r>
    </w:p>
    <w:p>
      <w:pPr>
        <w:ind w:left="780"/>
      </w:pPr>
      <w:r>
        <w:t xml:space="preserve">a) Leistungen zur Prävention, Leistungen zur medizinischen Rehabilitation, Leistungen zur Teilhabe am Arbeitsleben, Leistungen zur Nachsorge sowie sonstige Leistungen zur Teilhabe einschließlich wirtschaftlicher Hilfen,</w:t>
      </w:r>
    </w:p>
    <w:p>
      <w:pPr>
        <w:ind w:left="780"/>
      </w:pPr>
      <w:r>
        <w:t xml:space="preserve">b) Renten wegen Alters, Renten wegen verminderter Erwerbsfähigkeit und Knappschaftsausgleichsleistung,</w:t>
      </w:r>
    </w:p>
    <w:p>
      <w:pPr>
        <w:ind w:left="780"/>
      </w:pPr>
      <w:r>
        <w:t xml:space="preserve">c) Renten wegen Todes,</w:t>
      </w:r>
    </w:p>
    <w:p>
      <w:pPr>
        <w:ind w:left="780"/>
      </w:pPr>
      <w:r>
        <w:t xml:space="preserve">d) Witwen- und Witwerrentenabfindungen sowie Beitragserstattungen,</w:t>
      </w:r>
    </w:p>
    <w:p>
      <w:pPr>
        <w:ind w:left="780"/>
      </w:pPr>
      <w:r>
        <w:t xml:space="preserve">e) Zuschüsse zu den Aufwendungen für die Krankenversicherung,</w:t>
      </w:r>
    </w:p>
    <w:p>
      <w:pPr>
        <w:ind w:left="780"/>
      </w:pPr>
      <w:r>
        <w:t xml:space="preserve">f) Leistungen für Kindererziehung,</w:t>
      </w:r>
    </w:p>
    <w:p>
      <w:pPr>
        <w:ind w:left="420"/>
      </w:pPr>
      <w:r>
        <w:t xml:space="preserve">2. in der Alterssicherung der Landwirte:</w:t>
      </w:r>
    </w:p>
    <w:p>
      <w:pPr>
        <w:ind w:left="780"/>
      </w:pPr>
      <w:r>
        <w:t xml:space="preserve">a) Leistungen zur Prävention, Leistungen zur medizinischen Rehabilitation, Leistungen zur Nachsorge sowie ergänzende und sonstige Leistungen zur Teilhabe einschließlich Betriebs- oder Haushaltshilfe,</w:t>
      </w:r>
    </w:p>
    <w:p>
      <w:pPr>
        <w:ind w:left="780"/>
      </w:pPr>
      <w:r>
        <w:t xml:space="preserve">b) Renten wegen Erwerbsminderung und Alters,</w:t>
      </w:r>
    </w:p>
    <w:p>
      <w:pPr>
        <w:ind w:left="780"/>
      </w:pPr>
      <w:r>
        <w:t xml:space="preserve">c) Renten wegen Todes,</w:t>
      </w:r>
    </w:p>
    <w:p>
      <w:pPr>
        <w:ind w:left="780"/>
      </w:pPr>
      <w:r>
        <w:t xml:space="preserve">d) Beitragszuschüsse,</w:t>
      </w:r>
    </w:p>
    <w:p>
      <w:pPr>
        <w:ind w:left="780"/>
      </w:pPr>
      <w:r>
        <w:t xml:space="preserve">e) Betriebs- und Haushaltshilfe oder sonstige Leistungen zur Aufrechterhaltung des Unternehmens der Landwirtschaft.</w:t>
      </w:r>
    </w:p>
    <w:p>
      <w:r>
        <w:t xml:space="preserve">(2) Zuständig sind</w:t>
      </w:r>
    </w:p>
    <w:p>
      <w:pPr>
        <w:ind w:left="420"/>
      </w:pPr>
      <w:r>
        <w:t xml:space="preserve">1. in der allgemeinen Rentenversicherung die Regionalträger, die Deutsche Rentenversicherung Bund und die Deutsche Rentenversicherung Knappschaft-Bahn-See,</w:t>
      </w:r>
    </w:p>
    <w:p>
      <w:pPr>
        <w:ind w:left="420"/>
      </w:pPr>
      <w:r>
        <w:t xml:space="preserve">2. in der knappschaftlichen Rentenversicherung die Deutsche Rentenversicherung Knappschaft-Bahn-See,</w:t>
      </w:r>
    </w:p>
    <w:p>
      <w:pPr>
        <w:ind w:left="420"/>
      </w:pPr>
      <w:r>
        <w:t xml:space="preserve">3. in der Alterssicherung der Landwirte die Sozialversicherung für Landwirtschaft, Forsten und Gartenbau als landwirtschaftliche Alterskasse.</w:t>
      </w:r>
    </w:p>
    <w:p>
      <w:r>
        <w:rPr>
          <w:color w:val="555555"/>
          <w:sz w:val="17"/>
        </w:rPr>
        <w:t xml:space="preserve">Zitiervorschlag: § 23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