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SG — Beendigungsgründe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Dienstverhältnis eines Berufssoldaten endet durch Eintritt oder Versetzung in den Ruhestand nach Maßgabe der Vorschriften über die rechtliche Stellung der Berufssoldaten im Ruhestand.</w:t>
      </w:r>
    </w:p>
    <w:p>
      <w:r>
        <w:t xml:space="preserve">(2) Das Dienstverhältnis endet ferner durch</w:t>
      </w:r>
    </w:p>
    <w:p>
      <w:pPr>
        <w:ind w:left="420"/>
      </w:pPr>
      <w:r>
        <w:t xml:space="preserve">1. Umwandlung,</w:t>
      </w:r>
    </w:p>
    <w:p>
      <w:pPr>
        <w:ind w:left="420"/>
      </w:pPr>
      <w:r>
        <w:t xml:space="preserve">2. Entlassung,</w:t>
      </w:r>
    </w:p>
    <w:p>
      <w:pPr>
        <w:ind w:left="420"/>
      </w:pPr>
      <w:r>
        <w:t xml:space="preserve">3. Verlust der Rechtsstellung eines Berufssoldaten oder</w:t>
      </w:r>
    </w:p>
    <w:p>
      <w:pPr>
        <w:ind w:left="420"/>
      </w:pPr>
      <w:r>
        <w:t xml:space="preserve">4. Entfernung aus dem Dienstverhältnis durch Urteil in einem gerichtlichen Disziplinarverfahren.</w:t>
      </w:r>
    </w:p>
    <w:p>
      <w:r>
        <w:rPr>
          <w:color w:val="555555"/>
          <w:sz w:val="17"/>
        </w:rPr>
        <w:t xml:space="preserve">Zitiervorschlag: § 43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