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30d SG — Höchstzulässige Arbeitszeit bei bestimmten Tätigkeiten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höchstzulässige wöchentliche Arbeitszeit in einem Zeitraum von zwölf Monaten kann durch Rechtsverordnung längstens bis zum 31. Dezember 2030 von 48 auf 54 Stunden angehoben werden,</w:t>
      </w:r>
    </w:p>
    <w:p>
      <w:pPr>
        <w:ind w:left="420"/>
      </w:pPr>
      <w:r>
        <w:t xml:space="preserve">1. soweit Soldaten eine der folgenden Tätigkeiten ausüben:</w:t>
      </w:r>
    </w:p>
    <w:p>
      <w:pPr>
        <w:ind w:left="780"/>
      </w:pPr>
      <w:r>
        <w:t xml:space="preserve">a) als fliegende Besatzung zur Überwachung des nationalen Luftraums,</w:t>
      </w:r>
    </w:p>
    <w:p>
      <w:pPr>
        <w:ind w:left="780"/>
      </w:pPr>
      <w:r>
        <w:t xml:space="preserve">b) als fliegende Besatzung im maritimen Such- oder Rettungsdienst oder</w:t>
      </w:r>
    </w:p>
    <w:p>
      <w:pPr>
        <w:ind w:left="780"/>
      </w:pPr>
      <w:r>
        <w:t xml:space="preserve">c) als Schiffsbesatzung zur betriebstechnischen Überwachung seegehender Einheiten während Aufenthalten im Heimathafen, im Marinearsenal oder in Werften, und</w:t>
      </w:r>
    </w:p>
    <w:p>
      <w:pPr>
        <w:ind w:left="420"/>
      </w:pPr>
      <w:r>
        <w:t xml:space="preserve">2. soweit die Tätigkeiten nach Nummer 1 andernfalls nicht im erforderlichen Umfang ausgeübt werden können.</w:t>
      </w:r>
    </w:p>
    <w:p>
      <w:r>
        <w:t xml:space="preserve">Sobald die Voraussetzungen für eine Anhebung nach Satz 1 nicht mehr erfüllt sind, ist die Rechtsverordnung aufzuheben. § 30c Absatz 1 bis 3 bleibt unberührt.</w:t>
      </w:r>
    </w:p>
    <w:p>
      <w:r>
        <w:t xml:space="preserve">(2) Für Soldaten, deren Arbeitszeit nach Absatz 1 Satz 1 angehoben ist, bestimmt eine Rechtsverordnung das Nähere zur Gewährleistung eines bestmöglichen Arbeits- und Gesundheitsschutzes.</w:t>
      </w:r>
    </w:p>
    <w:p>
      <w:r>
        <w:rPr>
          <w:color w:val="555555"/>
          <w:sz w:val="17"/>
        </w:rPr>
        <w:t xml:space="preserve">Zitiervorschlag: § 30d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https://recht.nulegal.eu/gesetze/SG/30d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