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29e SG — Aufbewahrung von Personalakten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Personalakte ist, sofern nicht besondere Aufbewahrungsfristen gesetzlich festgelegt sind, aufzubewahren</w:t>
      </w:r>
    </w:p>
    <w:p>
      <w:pPr>
        <w:ind w:left="420"/>
      </w:pPr>
      <w:r>
        <w:t xml:space="preserve">1. bei früheren Berufssoldaten bis zum Ende des Jahres, in dem sie das 70. Lebensjahr vollendet haben,</w:t>
      </w:r>
    </w:p>
    <w:p>
      <w:pPr>
        <w:ind w:left="420"/>
      </w:pPr>
      <w:r>
        <w:t xml:space="preserve">2. bei den übrigen Reservisten bis zum Ende des Jahres, in dem sie das 65. Lebensjahr vollendet haben,</w:t>
      </w:r>
    </w:p>
    <w:p>
      <w:pPr>
        <w:ind w:left="420"/>
      </w:pPr>
      <w:r>
        <w:t xml:space="preserve">3. bei früheren Soldaten, die</w:t>
      </w:r>
    </w:p>
    <w:p>
      <w:pPr>
        <w:ind w:left="780"/>
      </w:pPr>
      <w:r>
        <w:t xml:space="preserve">a) nicht mehr dienstfähig sind,</w:t>
      </w:r>
    </w:p>
    <w:p>
      <w:pPr>
        <w:ind w:left="780"/>
      </w:pPr>
      <w:r>
        <w:t xml:space="preserve">b) nicht mehr wehrdienstfähig sind, sofern keine Dienstleistung nach dem Soldatengesetz in Betracht kommt,</w:t>
      </w:r>
    </w:p>
    <w:p>
      <w:pPr>
        <w:ind w:left="780"/>
      </w:pPr>
      <w:r>
        <w:t xml:space="preserve">c) vom Wehrdienst ausgeschlossen oder befreit worden sind,</w:t>
      </w:r>
    </w:p>
    <w:p>
      <w:pPr>
        <w:ind w:left="780"/>
      </w:pPr>
      <w:r>
        <w:t xml:space="preserve">d) aus anderen als aus Altersgründen aus der Dienstleistungspflicht oder der Wehrpflicht ausgeschieden sind oder</w:t>
      </w:r>
    </w:p>
    <w:p>
      <w:pPr>
        <w:ind w:left="780"/>
      </w:pPr>
      <w:r>
        <w:t xml:space="preserve">e) verstorben sind,</w:t>
      </w:r>
    </w:p>
    <w:p>
      <w:pPr>
        <w:ind w:left="420"/>
      </w:pPr>
      <w:r>
        <w:t xml:space="preserve">bis zum Ablauf von fünf Jahren nach Eintritt des Ereignisses oder Zustands.</w:t>
      </w:r>
    </w:p>
    <w:p>
      <w:r>
        <w:t xml:space="preserve">(2) Gesundheitsakten früherer Soldaten sind bis zur Vollendung des 90. Lebensjahres aufzubewahren und danach zu vernichten.</w:t>
      </w:r>
    </w:p>
    <w:p>
      <w:r>
        <w:rPr>
          <w:color w:val="555555"/>
          <w:sz w:val="17"/>
        </w:rPr>
        <w:t xml:space="preserve">Zitiervorschlag: § 29e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https://recht.nulegal.eu/gesetze/SG/29e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