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SG — Verarbeitung von besonderen Kategorien personenbezogener Daten</w:t>
      </w:r>
    </w:p>
    <w:p>
      <w:r>
        <w:rPr>
          <w:color w:val="555555"/>
          <w:sz w:val="18"/>
        </w:rPr>
        <w:t xml:space="preserve">Soldatengesetz</w:t>
      </w:r>
    </w:p>
    <w:p>
      <w:r>
        <w:rPr>
          <w:color w:val="555555"/>
          <w:sz w:val="18"/>
        </w:rPr>
        <w:t xml:space="preserve">Stand: 13.04.2025 (konsolidierte Textfassung, kein amtliches Inkrafttretensdatum)</w:t>
      </w:r>
    </w:p>
    <w:p>
      <w:r>
        <w:t xml:space="preserve">(1) Abweichend von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dürfen folgende Stellen nach Maßgabe der folgenden Absätze sowie der §§ 29c bis 29e verarbeiten:</w:t>
      </w:r>
    </w:p>
    <w:p>
      <w:pPr>
        <w:ind w:left="420"/>
      </w:pPr>
      <w:r>
        <w:t xml:space="preserve">1. der Sanitätsdienst der Bundeswehr:</w:t>
      </w:r>
    </w:p>
    <w:p>
      <w:pPr>
        <w:ind w:left="780"/>
      </w:pPr>
      <w:r>
        <w:t xml:space="preserve">a) Gesundheitsdaten, biometrische Daten und genetische Daten von Soldaten für Zwecke der unentgeltlichen truppenärztlichen Versorgung und der eindeutigen Identifizierung sowie zur Prüfung von Ansprüchen aus dem Dienstverhältnis,</w:t>
      </w:r>
    </w:p>
    <w:p>
      <w:pPr>
        <w:ind w:left="780"/>
      </w:pPr>
      <w:r>
        <w:t xml:space="preserve">b) Gesundheitsdaten von Bewerbern und Soldaten für Zwecke der Feststellung der medizinischen Eignung,</w:t>
      </w:r>
    </w:p>
    <w:p>
      <w:pPr>
        <w:ind w:left="420"/>
      </w:pPr>
      <w:r>
        <w:t xml:space="preserve">2. der Psychologische Dienst der Bundeswehr:</w:t>
      </w:r>
    </w:p>
    <w:p>
      <w:pPr>
        <w:ind w:left="780"/>
      </w:pPr>
      <w:r>
        <w:t xml:space="preserve">a) Gesundheitsdaten von Bewerbern und Soldaten für Zwecke der Feststellung der psychologischen Eignung und der Analyse des psychologischen Potenzials,</w:t>
      </w:r>
    </w:p>
    <w:p>
      <w:pPr>
        <w:ind w:left="780"/>
      </w:pPr>
      <w:r>
        <w:t xml:space="preserve">b) nach Buchstabe a erhobene Daten von Soldaten für Zwecke der Qualitätssicherung und Weiterentwicklung der Verfahren zur Feststellung der psychologischen Eignung und der Analyse des psychologischen Potenzials sowie zur Prüfung von Ansprüchen aus dem Dienstverhältnis.</w:t>
      </w:r>
    </w:p>
    <w:p>
      <w:r>
        <w:t xml:space="preserve">Mit der Verarbeitung der Daten dürfen nur Personen betraut werden, die in § 203 des Strafgesetzbuchs genannt sind.</w:t>
      </w:r>
    </w:p>
    <w:p>
      <w:r>
        <w:t xml:space="preserve">(2) Biometrische Daten von Soldaten dürfen von Stellen im Geschäftsbereich des Bundesministeriums der Verteidigung, die nicht dem Sanitätsdienst der Bundeswehr angehören, zum Zweck der eindeutigen Identifizierung verarbeitet werden, wenn dies aus dienstlichen Gründen erforderlich ist. Die Daten sind durch technische und organisatorische Maßnahmen nach den Artikeln 24, 25 und 32 der Verordnung (EU) 2016/679 vor unbefugter Einsichtnahme zu schützen.</w:t>
      </w:r>
    </w:p>
    <w:p>
      <w:r>
        <w:t xml:space="preserve">(3) Der für die Personalbearbeitung zuständigen Stelle sind nur die Ergebnisse von Maßnahmen zur Feststellung der medizinischen oder psychologischen Eignung mitzuteilen. Angaben zu Religion oder Weltanschauung, Gesundheitsdaten, biometrische Daten und genetische Daten dürfen nicht übermittelt werden.</w:t>
      </w:r>
    </w:p>
    <w:p>
      <w:r>
        <w:t xml:space="preserve">(4) Personenbezogene Daten, die zur Feststellung der psychologischen Eignung oder zur Analyse des psychologischen Potenzials verarbeitet werden, sind unverzüglich zu löschen, wenn die Kenntnis der Daten nicht mehr erforderlich ist, spätestens jedoch zehn Jahre nach Ablauf des Jahres der Erhebung. Mindestens alle zwei Jahre ist zu prüfen, ob die Kenntnis der Daten noch erforderlich ist. Abweichend von Satz 1 sind Daten über fliegendes Personal, Personal der Flugführungsdienste, Operateure unbemannter Luftfahrzeugsysteme und Taucher 30 Jahre zu speichern und dann zu löschen. Können durch die Löschung schutzwürdige Interessen des Betroffenen beeinträchtigt werden, sind die Daten mit dessen Einwilligung weiter zu speichern.</w:t>
      </w:r>
    </w:p>
    <w:p>
      <w:r>
        <w:t xml:space="preserve">(5) Die Verarbeitung von Gesundheitsdaten, biometrischen Daten und genetischen Daten ist zulässig</w:t>
      </w:r>
    </w:p>
    <w:p>
      <w:pPr>
        <w:ind w:left="420"/>
      </w:pPr>
      <w:r>
        <w:t xml:space="preserve">1. für Zwecke der wissenschaftlichen oder historischen Forschung oder für statistische Zwecke nach Maßgabe des § 27 des Bundesdatenschutzgesetzes sowie</w:t>
      </w:r>
    </w:p>
    <w:p>
      <w:pPr>
        <w:ind w:left="420"/>
      </w:pPr>
      <w:r>
        <w:t xml:space="preserve">2. aus zwingenden Gründen der Verteidigung nach Maßgabe des § 22 Absatz 1 Nummer 1 Buchstabe d und Absatz 2 des Bundesdatenschutzgesetzes.</w:t>
      </w:r>
    </w:p>
    <w:p>
      <w:r>
        <w:rPr>
          <w:color w:val="555555"/>
          <w:sz w:val="17"/>
        </w:rPr>
        <w:t xml:space="preserve">Zitiervorschlag: § 29a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