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SG — Verbot der Annahme von Belohnungen oder Geschenken, Herausgabe- und Auskunftspflicht</w:t>
      </w:r>
    </w:p>
    <w:p>
      <w:r>
        <w:rPr>
          <w:color w:val="555555"/>
          <w:sz w:val="18"/>
        </w:rPr>
        <w:t xml:space="preserve">Soldatengesetz</w:t>
      </w:r>
    </w:p>
    <w:p>
      <w:r>
        <w:rPr>
          <w:color w:val="555555"/>
          <w:sz w:val="18"/>
        </w:rPr>
        <w:t xml:space="preserve">Stand: 10.06.2019 (konsolidierte Textfassung, kein amtliches Inkrafttretensdatum)</w:t>
      </w:r>
    </w:p>
    <w:p>
      <w:r>
        <w:t xml:space="preserve">(1) Der Soldat darf, auch nach seinem Ausscheiden aus dem Wehrdienst, keine Belohnungen, Geschenke oder sonstigen Vorteile für sich oder einen Dritten in Bezug auf seine dienstliche Tätigkeit fordern, sich versprechen lassen oder annehmen. Ausnahmen bedürfen der Zustimmung der obersten oder der letzten obersten Dienstbehörde. Die Befugnis zur Zustimmung kann auf andere Stellen übertragen werden.</w:t>
      </w:r>
    </w:p>
    <w:p>
      <w:r>
        <w:t xml:space="preserve">(2) Wer gegen das in Absatz 1 genannte Verbot verstößt, hat auf Verlangen das auf Grund des pflichtwidrigen Verhaltens Erlangte dem Dienstherrn herauszugeben, soweit nicht im Strafverfahren die Einziehung von Taterträgen angeordnet worden oder es auf andere Weise auf den Staat übergegangen ist. Für den Umfang des Herausgabeanspruchs gelten die Vorschriften des Bürgerlichen Gesetzbuchs über die Herausgabe einer ungerechtfertigten Bereicherung entsprechend. Die Herausgabepflicht nach Satz 1 umfasst auch die Pflicht, dem Dienstherrn Auskunft über Art, Umfang und Verbleib des Erlangten zu geben.</w:t>
      </w:r>
    </w:p>
    <w:p>
      <w:r>
        <w:rPr>
          <w:color w:val="555555"/>
          <w:sz w:val="17"/>
        </w:rPr>
        <w:t xml:space="preserve">Zitiervorschlag: § 19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