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SG — Wahrheit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Soldat muss in dienstlichen Angelegenheiten die Wahrheit sagen.</w:t>
      </w:r>
    </w:p>
    <w:p>
      <w:r>
        <w:t xml:space="preserve">(2) Eine Meldung darf nur gefordert werden, wenn der Dienst dies rechtfertigt.</w:t>
      </w:r>
    </w:p>
    <w:p>
      <w:r>
        <w:rPr>
          <w:color w:val="555555"/>
          <w:sz w:val="17"/>
        </w:rPr>
        <w:t xml:space="preserve">Zitiervorschlag: § 13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