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SEIVerfMAusbV 2004 — Abschlussprüfung</w:t>
      </w:r>
    </w:p>
    <w:p>
      <w:r>
        <w:rPr>
          <w:color w:val="555555"/>
          <w:sz w:val="18"/>
        </w:rPr>
        <w:t xml:space="preserve">Verordnung über die Berufsausbildung zum Verfahrensmechaniker/zur Verfahrensmechanikerin in der Steine- und Erdenindustrie</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unter Beachtung fachrichtungsspezifischer Besonderheiten in insgesamt höchstens sechs Stunden ein Prüfungsstück anfertigen und in insgesamt höchstens vier Stunden vier Arbeitsproben durchführen. Hierfür kommen insbesondere in Betracht:</w:t>
      </w:r>
    </w:p>
    <w:p>
      <w:pPr>
        <w:ind w:left="420"/>
      </w:pPr>
      <w:r>
        <w:t xml:space="preserve">1. als Prüfungsstück:Herstellen einer Baugruppe mit elektropneumatischen oder elektrohydraulischen und elektrotechnischen Steuerungselementen einschließlich Funktionsprüfung oder Herstellen eines fachrichtungsspezifischen Produktes nach Vorgabe;</w:t>
      </w:r>
    </w:p>
    <w:p>
      <w:pPr>
        <w:ind w:left="420"/>
      </w:pPr>
      <w:r>
        <w:t xml:space="preserve">2. als Arbeitsproben:</w:t>
      </w:r>
    </w:p>
    <w:p>
      <w:pPr>
        <w:ind w:left="780"/>
      </w:pPr>
      <w:r>
        <w:t xml:space="preserve">a) Einstellen oder Inbetriebnehmen einer automatisierten oder teilautomatischen Fertigungsanlage oder eines Anlagenteils,</w:t>
      </w:r>
    </w:p>
    <w:p>
      <w:pPr>
        <w:ind w:left="780"/>
      </w:pPr>
      <w:r>
        <w:t xml:space="preserve">b) Instandsetzen einer mechanischen Baugruppe,</w:t>
      </w:r>
    </w:p>
    <w:p>
      <w:pPr>
        <w:ind w:left="780"/>
      </w:pPr>
      <w:r>
        <w:t xml:space="preserve">c) Probenehmen, Prüfen und Analysieren einschließlich Dokumentieren,</w:t>
      </w:r>
    </w:p>
    <w:p>
      <w:pPr>
        <w:ind w:left="780"/>
      </w:pPr>
      <w:r>
        <w:t xml:space="preserve">d) Fehlersuche.</w:t>
      </w:r>
    </w:p>
    <w:p>
      <w:r>
        <w:t xml:space="preserve">Dabei sollen das Prüfungsstück mit 40 vom Hundert und die Arbeitsproben zusammen mit 60 vom Hundert gewichtet werden.</w:t>
      </w:r>
    </w:p>
    <w:p>
      <w:r>
        <w:t xml:space="preserve">(3) Der Prüfling soll in der schriftlichen Prüfung in den Prüfungsfächern Technologie, Arbeitsplanung, Technische Mathematik sowie Wirtschafts- und Sozialkunde schriftlich geprüft werden. Es kommen Fragen und Aufgaben, die sich auf praxisbezogene Fälle beziehen sollen, insbesondere aus folgenden Gebieten in Betracht:</w:t>
      </w:r>
    </w:p>
    <w:p>
      <w:pPr>
        <w:ind w:left="420"/>
      </w:pPr>
      <w:r>
        <w:t xml:space="preserve">1. im Prüfungsfach Technologie:</w:t>
      </w:r>
    </w:p>
    <w:p>
      <w:pPr>
        <w:ind w:left="780"/>
      </w:pPr>
      <w:r>
        <w:t xml:space="preserve">a) in der Fachrichtung Baustoffe:</w:t>
      </w:r>
    </w:p>
    <w:p>
      <w:pPr>
        <w:ind w:left="1140"/>
      </w:pPr>
      <w:r>
        <w:t xml:space="preserve">aa) Arbeitssicherheit, Umweltschutz sowie rationelle Energieverwendung,</w:t>
      </w:r>
    </w:p>
    <w:p>
      <w:pPr>
        <w:ind w:left="1140"/>
      </w:pPr>
      <w:r>
        <w:t xml:space="preserve">bb) Einteilung, Eigenschaften und Verwendung von Zement, Kalk/Dolomit und Gips,</w:t>
      </w:r>
    </w:p>
    <w:p>
      <w:pPr>
        <w:ind w:left="1140"/>
      </w:pPr>
      <w:r>
        <w:t xml:space="preserve">cc) Mess-, Steuerungs-, Regelungs- und Prozessleittechnik für den Betrieb von Produktionsanlagen für Baustoffe,</w:t>
      </w:r>
    </w:p>
    <w:p>
      <w:pPr>
        <w:ind w:left="1140"/>
      </w:pPr>
      <w:r>
        <w:t xml:space="preserve">dd) Aufbau und Wirkungsweise von Maschinen und Anlagen der Baustoffproduktion,</w:t>
      </w:r>
    </w:p>
    <w:p>
      <w:pPr>
        <w:ind w:left="1140"/>
      </w:pPr>
      <w:r>
        <w:t xml:space="preserve">ee) Prüftechniken und Analyseverfahren von Zement, Kalk/Dolomit und Gips,</w:t>
      </w:r>
    </w:p>
    <w:p>
      <w:pPr>
        <w:ind w:left="1140"/>
      </w:pPr>
      <w:r>
        <w:t xml:space="preserve">ff) Abfüllen, Verladen, Wiegen und Versandvorbereiten;</w:t>
      </w:r>
    </w:p>
    <w:p>
      <w:pPr>
        <w:ind w:left="780"/>
      </w:pPr>
      <w:r>
        <w:t xml:space="preserve">b) in der Fachrichtung Transportbeton:</w:t>
      </w:r>
    </w:p>
    <w:p>
      <w:pPr>
        <w:ind w:left="1140"/>
      </w:pPr>
      <w:r>
        <w:t xml:space="preserve">aa) Arbeitssicherheit, Umweltschutz sowie rationelle Energieverwendung,</w:t>
      </w:r>
    </w:p>
    <w:p>
      <w:pPr>
        <w:ind w:left="1140"/>
      </w:pPr>
      <w:r>
        <w:t xml:space="preserve">bb) Einteilung, Eigenschaften und Verwendung von Transportbeton und Werkfrischmörtel,</w:t>
      </w:r>
    </w:p>
    <w:p>
      <w:pPr>
        <w:ind w:left="1140"/>
      </w:pPr>
      <w:r>
        <w:t xml:space="preserve">cc) Mess-, Steuerungs-, Regelungs- und Prozessleittechnik für den Betrieb von Mischanlagen,</w:t>
      </w:r>
    </w:p>
    <w:p>
      <w:pPr>
        <w:ind w:left="1140"/>
      </w:pPr>
      <w:r>
        <w:t xml:space="preserve">dd) Aufbau und Wirkungsweise von Mischanlagen,</w:t>
      </w:r>
    </w:p>
    <w:p>
      <w:pPr>
        <w:ind w:left="1140"/>
      </w:pPr>
      <w:r>
        <w:t xml:space="preserve">ee) Prüftechniken und Analyseverfahren von Frischbeton und Werkfrischmörtel,</w:t>
      </w:r>
    </w:p>
    <w:p>
      <w:pPr>
        <w:ind w:left="1140"/>
      </w:pPr>
      <w:r>
        <w:t xml:space="preserve">ff) Disponieren von Ausgangsstoffen und Lieferungen;</w:t>
      </w:r>
    </w:p>
    <w:p>
      <w:pPr>
        <w:ind w:left="780"/>
      </w:pPr>
      <w:r>
        <w:t xml:space="preserve">c) in der Fachrichtung Gipsplatten oder Faserzement:</w:t>
      </w:r>
    </w:p>
    <w:p>
      <w:pPr>
        <w:ind w:left="1140"/>
      </w:pPr>
      <w:r>
        <w:t xml:space="preserve">aa) Arbeitssicherheit, Umweltschutz sowie rationelle Energieverwendung,</w:t>
      </w:r>
    </w:p>
    <w:p>
      <w:pPr>
        <w:ind w:left="1140"/>
      </w:pPr>
      <w:r>
        <w:t xml:space="preserve">bb) Einteilung, Eigenschaften und Verwendung von Gipsplatten und Faserzement,</w:t>
      </w:r>
    </w:p>
    <w:p>
      <w:pPr>
        <w:ind w:left="1140"/>
      </w:pPr>
      <w:r>
        <w:t xml:space="preserve">cc) Mess-, Steuerungs-, Regelungs- und Prozessleittechnik für den Betrieb von Produktionsanlagen für Gipsplatten und Faserzement,</w:t>
      </w:r>
    </w:p>
    <w:p>
      <w:pPr>
        <w:ind w:left="1140"/>
      </w:pPr>
      <w:r>
        <w:t xml:space="preserve">dd) Verfahrenstechnik und Stoffumwandlungen bei der Herstellung von Gipsplatten und Faserzement,</w:t>
      </w:r>
    </w:p>
    <w:p>
      <w:pPr>
        <w:ind w:left="1140"/>
      </w:pPr>
      <w:r>
        <w:t xml:space="preserve">ee) Aufbau und Wirkungsweise von Maschinen und Anlagen für die Gipsplatten- und Faserzementproduktion,</w:t>
      </w:r>
    </w:p>
    <w:p>
      <w:pPr>
        <w:ind w:left="1140"/>
      </w:pPr>
      <w:r>
        <w:t xml:space="preserve">ff) Prüftechniken und Analyseverfahren von Gipsplatten und Faserzementprodukten,</w:t>
      </w:r>
    </w:p>
    <w:p>
      <w:pPr>
        <w:ind w:left="1140"/>
      </w:pPr>
      <w:r>
        <w:t xml:space="preserve">gg) Verladen, Wiegen und Versandvorbereiten;</w:t>
      </w:r>
    </w:p>
    <w:p>
      <w:pPr>
        <w:ind w:left="780"/>
      </w:pPr>
      <w:r>
        <w:t xml:space="preserve">d) in der Fachrichtung Kalksandsteine oder Porenbeton:</w:t>
      </w:r>
    </w:p>
    <w:p>
      <w:pPr>
        <w:ind w:left="1140"/>
      </w:pPr>
      <w:r>
        <w:t xml:space="preserve">aa) Arbeitssicherheit, Umweltschutz sowie rationelle Energieverwendung,</w:t>
      </w:r>
    </w:p>
    <w:p>
      <w:pPr>
        <w:ind w:left="1140"/>
      </w:pPr>
      <w:r>
        <w:t xml:space="preserve">bb) Einteilung, Eigenschaften und Verwendung von Kalksandsteinen und Porenbeton,</w:t>
      </w:r>
    </w:p>
    <w:p>
      <w:pPr>
        <w:ind w:left="1140"/>
      </w:pPr>
      <w:r>
        <w:t xml:space="preserve">cc) Mess-, Steuerungs-, Regelungs- und Prozessleittechnik für den Betrieb von Produktionsanlagen für Kalksandsteine und Porenbeton,</w:t>
      </w:r>
    </w:p>
    <w:p>
      <w:pPr>
        <w:ind w:left="1140"/>
      </w:pPr>
      <w:r>
        <w:t xml:space="preserve">dd) Verfahrenstechnik und Stoffumwandlungen bei der Herstellung von Kalksandsteinen und Porenbeton,</w:t>
      </w:r>
    </w:p>
    <w:p>
      <w:pPr>
        <w:ind w:left="1140"/>
      </w:pPr>
      <w:r>
        <w:t xml:space="preserve">ee) Aufbau und Wirkungsweise von Maschinen und Anlagen für die Kalksandstein- und Porenbetonproduktion,</w:t>
      </w:r>
    </w:p>
    <w:p>
      <w:pPr>
        <w:ind w:left="1140"/>
      </w:pPr>
      <w:r>
        <w:t xml:space="preserve">ff) Prüftechniken und Analyseverfahren von Kalksandsteinen und Porenbeton,</w:t>
      </w:r>
    </w:p>
    <w:p>
      <w:pPr>
        <w:ind w:left="1140"/>
      </w:pPr>
      <w:r>
        <w:t xml:space="preserve">gg) Verladen und Versandvorbereiten;</w:t>
      </w:r>
    </w:p>
    <w:p>
      <w:pPr>
        <w:ind w:left="780"/>
      </w:pPr>
      <w:r>
        <w:t xml:space="preserve">e) in der Fachrichtung vorgefertigte Betonerzeugnisse:</w:t>
      </w:r>
    </w:p>
    <w:p>
      <w:pPr>
        <w:ind w:left="1140"/>
      </w:pPr>
      <w:r>
        <w:t xml:space="preserve">aa) Arbeitssicherheit, Umweltschutz sowie rationelle Energieverwendung,</w:t>
      </w:r>
    </w:p>
    <w:p>
      <w:pPr>
        <w:ind w:left="1140"/>
      </w:pPr>
      <w:r>
        <w:t xml:space="preserve">bb) Einteilung, Eigenschaften und Verwendung von vorgefertigten Betonerzeugnissen,</w:t>
      </w:r>
    </w:p>
    <w:p>
      <w:pPr>
        <w:ind w:left="1140"/>
      </w:pPr>
      <w:r>
        <w:t xml:space="preserve">cc) Mess-, Steuerungs-, Regelungs- und Prozessleittechnik für den Betrieb von Produktionsanlagen zur Herstellung von vorgefertigten Betonerzeugnissen,</w:t>
      </w:r>
    </w:p>
    <w:p>
      <w:pPr>
        <w:ind w:left="1140"/>
      </w:pPr>
      <w:r>
        <w:t xml:space="preserve">dd) Aufbau und Wirkungsweise von Maschinen und Anlagen zur Produktion von vorgefertigten Betonerzeugnissen,</w:t>
      </w:r>
    </w:p>
    <w:p>
      <w:pPr>
        <w:ind w:left="1140"/>
      </w:pPr>
      <w:r>
        <w:t xml:space="preserve">ee) Prüftechniken und Analyseverfahren bei der Herstellung vorgefertigter Betonerzeugnisse,</w:t>
      </w:r>
    </w:p>
    <w:p>
      <w:pPr>
        <w:ind w:left="1140"/>
      </w:pPr>
      <w:r>
        <w:t xml:space="preserve">ff) Lagern, Versandvorbereiten und Verladen;</w:t>
      </w:r>
    </w:p>
    <w:p>
      <w:pPr>
        <w:ind w:left="780"/>
      </w:pPr>
      <w:r>
        <w:t xml:space="preserve">f) in der Fachrichtung Asphalttechnik:</w:t>
      </w:r>
    </w:p>
    <w:p>
      <w:pPr>
        <w:ind w:left="1140"/>
      </w:pPr>
      <w:r>
        <w:t xml:space="preserve">aa) Arbeitssicherheit, Umweltschutz sowie rationelle Energieverwendung,</w:t>
      </w:r>
    </w:p>
    <w:p>
      <w:pPr>
        <w:ind w:left="1140"/>
      </w:pPr>
      <w:r>
        <w:t xml:space="preserve">bb) Einteilung und Eigenschaften von Guss- und Walzasphalt,</w:t>
      </w:r>
    </w:p>
    <w:p>
      <w:pPr>
        <w:ind w:left="1140"/>
      </w:pPr>
      <w:r>
        <w:t xml:space="preserve">cc) Disponieren von Mischungen, Materialfluss und Materialtransporten,</w:t>
      </w:r>
    </w:p>
    <w:p>
      <w:pPr>
        <w:ind w:left="1140"/>
      </w:pPr>
      <w:r>
        <w:t xml:space="preserve">dd) Mess-, Steuerungs-, Regelungs- und Prozessleittechnik für den Betrieb von Produktionsanlagen zur Herstellung von Asphalt,</w:t>
      </w:r>
    </w:p>
    <w:p>
      <w:pPr>
        <w:ind w:left="1140"/>
      </w:pPr>
      <w:r>
        <w:t xml:space="preserve">ee) Aufbau und Wirkungsweise von Maschinen und Anlagen zur Produktion von Guss- und Walzasphalt,</w:t>
      </w:r>
    </w:p>
    <w:p>
      <w:pPr>
        <w:ind w:left="1140"/>
      </w:pPr>
      <w:r>
        <w:t xml:space="preserve">ff) Prüftechniken und Analyseverfahren bei der Herstellung von Guss- und Walzasphalt,</w:t>
      </w:r>
    </w:p>
    <w:p>
      <w:pPr>
        <w:ind w:left="1140"/>
      </w:pPr>
      <w:r>
        <w:t xml:space="preserve">gg) Qualitätssicherung bei der Herstellung von Asphalt;</w:t>
      </w:r>
    </w:p>
    <w:p>
      <w:pPr>
        <w:ind w:left="420"/>
      </w:pPr>
      <w:r>
        <w:t xml:space="preserve">2. im Prüfungsfach Arbeitsplanung:</w:t>
      </w:r>
    </w:p>
    <w:p>
      <w:pPr>
        <w:ind w:left="780"/>
      </w:pPr>
      <w:r>
        <w:t xml:space="preserve">a) Handhaben von Skizzen und technischen Zeichnungen, Tabellen, Statistiken, Diagrammen, Montage-, Schalt- und Arbeitsplänen, Materialfluss- und Funktionsablaufplänen sowie von Betriebsablaufplänen,</w:t>
      </w:r>
    </w:p>
    <w:p>
      <w:pPr>
        <w:ind w:left="780"/>
      </w:pPr>
      <w:r>
        <w:t xml:space="preserve">b) Interpretation technischer Daten,</w:t>
      </w:r>
    </w:p>
    <w:p>
      <w:pPr>
        <w:ind w:left="780"/>
      </w:pPr>
      <w:r>
        <w:t xml:space="preserve">c) anwendungsbezogene Datenverarbeitung;</w:t>
      </w:r>
    </w:p>
    <w:p>
      <w:pPr>
        <w:ind w:left="420"/>
      </w:pPr>
      <w:r>
        <w:t xml:space="preserve">3. im Prüfungsfach Technische Mathematik:</w:t>
      </w:r>
    </w:p>
    <w:p>
      <w:pPr>
        <w:ind w:left="780"/>
      </w:pPr>
      <w:r>
        <w:t xml:space="preserve">a) Ermitteln von Mischungen und Dosierungen,</w:t>
      </w:r>
    </w:p>
    <w:p>
      <w:pPr>
        <w:ind w:left="780"/>
      </w:pPr>
      <w:r>
        <w:t xml:space="preserve">b) Rechnen mit physikalischen und technischen Größen,</w:t>
      </w:r>
    </w:p>
    <w:p>
      <w:pPr>
        <w:ind w:left="780"/>
      </w:pPr>
      <w:r>
        <w:t xml:space="preserve">c) Ermitteln und Auswerten von Produktionsdaten;</w:t>
      </w:r>
    </w:p>
    <w:p>
      <w:pPr>
        <w:ind w:left="420"/>
      </w:pPr>
      <w:r>
        <w:t xml:space="preserve">4. im Prüfungsfach Wirtschafts- und Sozialkunde:allgemeine wirtschaftliche und gesellschaftliche Zusammenhänge der Berufs- und Arbeitswelt.</w:t>
      </w:r>
    </w:p>
    <w:p>
      <w:r>
        <w:t xml:space="preserve">(4) Für die schriftliche Kenntnisprüfung ist von folgenden zeitlichen Höchstwerten auszugehen:</w:t>
      </w:r>
    </w:p>
    <w:p>
      <w:pPr>
        <w:ind w:left="420"/>
      </w:pPr>
      <w:r>
        <w:t xml:space="preserve">1. im Prüfungsfach Technologie 120 Minuten,</w:t>
      </w:r>
    </w:p>
    <w:p>
      <w:pPr>
        <w:ind w:left="420"/>
      </w:pPr>
      <w:r>
        <w:t xml:space="preserve">2. im Prüfungsfach Arbeitsplanung 90 Minuten,</w:t>
      </w:r>
    </w:p>
    <w:p>
      <w:pPr>
        <w:ind w:left="420"/>
      </w:pPr>
      <w:r>
        <w:t xml:space="preserve">3. im Prüfungsfach Technische Mathematik 90 Minuten,</w:t>
      </w:r>
    </w:p>
    <w:p>
      <w:pPr>
        <w:ind w:left="420"/>
      </w:pPr>
      <w:r>
        <w:t xml:space="preserve">4. im Prüfungsfach Wirtschafts- und Sozialkunde 60 Minuten.</w:t>
      </w:r>
    </w:p>
    <w:p>
      <w:r>
        <w:t xml:space="preserve">(5) Die schriftliche Prüfung ist auf Antrag des Prüflings oder nach Ermessen des Prüfungsausschusses in einzelnen Fächern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t xml:space="preserve">(6) Innerhalb der Kenntnisprüfung hat das Prüfungsfach Technologie gegenüber jedem der übrigen Prüfungsfächer das doppelte Gewicht.</w:t>
      </w:r>
    </w:p>
    <w:p>
      <w:r>
        <w:t xml:space="preserve">(7) Die Prüfung ist bestanden, wenn jeweils in der Fertigkeits- und Kenntnisprüfung sowie innerhalb der Kenntnisprüfung im Prüfungsfach Technologie mindestens ausreichende Leistungen erbracht sind.</w:t>
      </w:r>
    </w:p>
    <w:p>
      <w:r>
        <w:rPr>
          <w:color w:val="555555"/>
          <w:sz w:val="17"/>
        </w:rPr>
        <w:t xml:space="preserve">Zitiervorschlag: § 8 SEIVerfMAusbV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https://recht.nulegal.eu/gesetze/SEIVerfMAusbV%202004/8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