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SEG — Antragserfordernis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Leistungen nach diesem Gesetz werden auf Antrag gewährt.</w:t>
      </w:r>
    </w:p>
    <w:p>
      <w:r>
        <w:t xml:space="preserve">(2) Während des Wehrdienstverhältnisses kann das Verwaltungsverfahren zur Prüfung der Gewährung von Leistungen nach diesem Gesetz auch von Amts wegen eingeleitet werden.</w:t>
      </w:r>
    </w:p>
    <w:p>
      <w:r>
        <w:rPr>
          <w:color w:val="555555"/>
          <w:sz w:val="17"/>
        </w:rPr>
        <w:t xml:space="preserve">Zitiervorschlag: § 8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